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widowControl w:val="1"/>
        <w:spacing w:after="0" w:line="240" w:lineRule="auto"/>
        <w:ind/>
        <w:jc w:val="right"/>
        <w:rPr>
          <w:rFonts w:ascii="Times New Roman" w:hAnsi="Times New Roman"/>
        </w:rPr>
      </w:pPr>
      <w:bookmarkStart w:id="1" w:name="_Hlk154051697"/>
      <w:bookmarkEnd w:id="1"/>
    </w:p>
    <w:p w14:paraId="0900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-455296</wp:posOffset>
            </wp:positionH>
            <wp:positionV relativeFrom="paragraph">
              <wp:posOffset>-346710</wp:posOffset>
            </wp:positionV>
            <wp:extent cx="1633753" cy="172212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1633753" cy="17221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Приложение № 2 к Техническому заданию </w:t>
      </w:r>
    </w:p>
    <w:p w14:paraId="0A00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на оказание услуг</w:t>
      </w:r>
    </w:p>
    <w:p w14:paraId="0B00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_______________ № ____________ </w:t>
      </w:r>
    </w:p>
    <w:p w14:paraId="0C00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</w:p>
    <w:p w14:paraId="0D000000">
      <w:pPr>
        <w:widowControl w:val="1"/>
        <w:spacing w:after="0" w:line="240" w:lineRule="auto"/>
        <w:ind w:hanging="2" w:left="2"/>
        <w:jc w:val="center"/>
        <w:rPr>
          <w:rFonts w:ascii="Times New Roman" w:hAnsi="Times New Roman"/>
          <w:b w:val="1"/>
        </w:rPr>
      </w:pPr>
    </w:p>
    <w:p w14:paraId="0E000000">
      <w:pPr>
        <w:widowControl w:val="1"/>
        <w:spacing w:after="0" w:line="240" w:lineRule="auto"/>
        <w:ind w:hanging="2" w:left="2"/>
        <w:jc w:val="center"/>
        <w:rPr>
          <w:rFonts w:ascii="Times New Roman" w:hAnsi="Times New Roman"/>
          <w:b w:val="1"/>
        </w:rPr>
      </w:pPr>
    </w:p>
    <w:p w14:paraId="0F000000">
      <w:pPr>
        <w:widowControl w:val="1"/>
        <w:spacing w:after="0" w:line="240" w:lineRule="auto"/>
        <w:ind/>
        <w:rPr>
          <w:rFonts w:ascii="Times New Roman" w:hAnsi="Times New Roman"/>
        </w:rPr>
      </w:pPr>
      <w:bookmarkStart w:id="2" w:name="_Hlk153809482"/>
      <w:bookmarkEnd w:id="2"/>
    </w:p>
    <w:p w14:paraId="10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11000000">
      <w:pPr>
        <w:widowControl w:val="1"/>
        <w:spacing w:after="0" w:line="240" w:lineRule="auto"/>
        <w:ind w:hanging="2" w:left="2"/>
        <w:jc w:val="center"/>
        <w:rPr>
          <w:rFonts w:ascii="Times New Roman" w:hAnsi="Times New Roman"/>
          <w:b w:val="1"/>
        </w:rPr>
      </w:pPr>
    </w:p>
    <w:p w14:paraId="1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Маршрут Туристической поездки № 1</w:t>
      </w:r>
    </w:p>
    <w:p w14:paraId="1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Камчатский край</w:t>
      </w:r>
    </w:p>
    <w:p w14:paraId="1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период с даты заключения Договора по «15» октября 2024 г.</w:t>
      </w:r>
    </w:p>
    <w:p w14:paraId="1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рамках программы «Больше, чем путешествие»</w:t>
      </w:r>
    </w:p>
    <w:p w14:paraId="1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1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Наименование</w:t>
      </w:r>
      <w:r>
        <w:rPr>
          <w:rFonts w:ascii="Times New Roman" w:hAnsi="Times New Roman"/>
          <w:b w:val="1"/>
        </w:rPr>
        <w:t>: «Черный песок и горячие источники»</w:t>
      </w:r>
    </w:p>
    <w:p w14:paraId="1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19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ОБЩИЕ УСЛОВИЯ</w:t>
      </w:r>
    </w:p>
    <w:tbl>
      <w:tblPr>
        <w:tblStyle w:val="Style_2"/>
        <w:tblInd w:type="dxa" w:w="-436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567"/>
        <w:gridCol w:w="3544"/>
        <w:gridCol w:w="6663"/>
      </w:tblGrid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1.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Тематическое направление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Спорт и активный туризм: приобщение к разным видам спорта через практику, участие в спортивных мероприятиях, встречи со спортсменами и олимпийскими чемпионами, посещение стадионов и спортивных объектов, походы, сплавы, оздоровление, спортивное ориентирование;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2.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Количество дней </w:t>
            </w:r>
            <w:r>
              <w:rPr>
                <w:rFonts w:ascii="Times New Roman" w:hAnsi="Times New Roman"/>
                <w:i w:val="1"/>
                <w:color w:themeColor="text1" w:val="000000"/>
              </w:rPr>
              <w:t>(самого маршрута)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 xml:space="preserve">1 день 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Количество участников: общая ёмкость программы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90 человек, из них: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- совершеннолетних – 50 чел.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 xml:space="preserve">- несовершеннолетних – </w:t>
            </w:r>
            <w:r>
              <w:rPr>
                <w:rFonts w:ascii="Times New Roman" w:hAnsi="Times New Roman"/>
                <w:i w:val="1"/>
                <w:color w:themeColor="text1" w:val="000000"/>
              </w:rPr>
              <w:t>85</w:t>
            </w:r>
            <w:r>
              <w:rPr>
                <w:rFonts w:ascii="Times New Roman" w:hAnsi="Times New Roman"/>
                <w:i w:val="1"/>
                <w:color w:themeColor="text1" w:val="000000"/>
              </w:rPr>
              <w:t xml:space="preserve"> чел.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Количество Участников в группе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от 10 до 50 человек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5.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Междугородняя перевозка Участников из Пункта отправления до Места проведения Туристического маршрута и в обратном направлении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Не требуется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6.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питания несовершеннолетних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Предусмотреть дополнительный прием пищи в виде второго завтрака и/или полдника и/или второго ужина для несовершеннолетних Участников. Организация дополнительного приема пищи возможна в формате выдачи сухих пайков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7.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Продолжительность маршрута</w:t>
            </w:r>
          </w:p>
        </w:tc>
        <w:tc>
          <w:tcPr>
            <w:tcW w:type="dxa" w:w="6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Не менее 6 (шести) и не более 8 (восьми) часов</w:t>
            </w:r>
          </w:p>
        </w:tc>
      </w:tr>
    </w:tbl>
    <w:p w14:paraId="31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32000000">
      <w:pPr>
        <w:numPr>
          <w:ilvl w:val="0"/>
          <w:numId w:val="1"/>
        </w:numPr>
        <w:spacing w:after="0" w:line="240" w:lineRule="auto"/>
        <w:ind/>
        <w:contextualSpacing w:val="1"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ПРОГРАММА МАРШРУТА</w:t>
      </w:r>
    </w:p>
    <w:tbl>
      <w:tblPr>
        <w:tblStyle w:val="Style_2"/>
        <w:tblInd w:type="dxa" w:w="-43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5"/>
        <w:gridCol w:w="2941"/>
        <w:gridCol w:w="7268"/>
      </w:tblGrid>
      <w:tr>
        <w:trPr>
          <w:trHeight w:hRule="atLeast" w:val="395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3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3" w:name="_Hlk161409855"/>
            <w:r>
              <w:rPr>
                <w:rFonts w:ascii="Times New Roman" w:hAnsi="Times New Roman"/>
                <w:b w:val="1"/>
                <w:color w:val="000000"/>
              </w:rPr>
              <w:t>№ п/п</w:t>
            </w:r>
          </w:p>
        </w:tc>
        <w:tc>
          <w:tcPr>
            <w:tcW w:type="dxa" w:w="2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3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Услуга (активность)</w:t>
            </w:r>
          </w:p>
        </w:tc>
        <w:tc>
          <w:tcPr>
            <w:tcW w:type="dxa" w:w="7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3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Примечания / Особые условия</w:t>
            </w:r>
            <w:bookmarkEnd w:id="3"/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2941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Встреча Участников в г. Петропавловске-Камчатском в Месте старта Маршрута</w:t>
            </w:r>
          </w:p>
        </w:tc>
        <w:tc>
          <w:tcPr>
            <w:tcW w:type="dxa" w:w="726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Исполнитель организовывает встречу Участников с табличками в Месте начала Маршрута. 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</w:rPr>
              <w:t>Место начала Маршрута Исполнитель выбирает самостоятельно.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2941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Приветственное слово экскурсовода/гида. Знакомство Участников Туристической поездки. Краткая вводная по орг. вопросам. Информация о </w:t>
            </w:r>
            <w:r>
              <w:rPr>
                <w:rFonts w:ascii="Times New Roman" w:hAnsi="Times New Roman"/>
                <w:color w:val="000000"/>
              </w:rPr>
              <w:t>БЧП, концепции программы</w:t>
            </w:r>
          </w:p>
        </w:tc>
        <w:tc>
          <w:tcPr>
            <w:tcW w:type="dxa" w:w="726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Исполнитель организовывает брифинг о БЧП (рассказ о проекте и как в нем принять участие). </w:t>
            </w:r>
            <w:r>
              <w:rPr>
                <w:rFonts w:ascii="Times New Roman" w:hAnsi="Times New Roman"/>
                <w:i w:val="1"/>
              </w:rPr>
              <w:t xml:space="preserve">Исполнитель обязан обеспечить патриотическое содержание брифинга с использованием государственных символов Российской Федерации, в том числе исполнение гимна или поднятие флага (только в условиях, соответствующих порядку официального использования государственных символов Российской Федерации), наличие </w:t>
            </w:r>
            <w:r>
              <w:rPr>
                <w:rFonts w:ascii="Times New Roman" w:hAnsi="Times New Roman"/>
                <w:i w:val="1"/>
              </w:rPr>
              <w:t>государственных символов в объектах размещения, использование при проведении экскурсий и перевозках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2941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Завтрак</w:t>
            </w:r>
          </w:p>
        </w:tc>
        <w:tc>
          <w:tcPr>
            <w:tcW w:type="dxa" w:w="726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От Исполнителя:</w:t>
            </w:r>
          </w:p>
          <w:p w14:paraId="4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выбор предприятия и формата питания;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транспортное обслуживание</w:t>
            </w: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организация завтрака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type="dxa" w:w="2941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Образовательная и полезная программа: составление туристического маршрута и его апробация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726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обязуется: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 обеспечить организацию образовательной и полезной программы;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привлечь специалиста;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предоставить помещение (при необходимости);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- предоставить оборудование (при необходимости);</w:t>
            </w:r>
          </w:p>
          <w:p w14:paraId="4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- </w:t>
            </w:r>
            <w:r>
              <w:rPr>
                <w:rFonts w:ascii="Times New Roman" w:hAnsi="Times New Roman"/>
                <w:i w:val="1"/>
                <w:color w:themeColor="text1" w:val="000000"/>
              </w:rPr>
              <w:t>организовать трансфер к месту начала образовательной и полезной программы (при необходимости)</w:t>
            </w:r>
          </w:p>
        </w:tc>
      </w:tr>
      <w:tr>
        <w:trPr>
          <w:trHeight w:hRule="atLeast" w:val="962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type="dxa" w:w="2941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Туристическая программа: трекинг на дачные термальные источники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726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Исполнитель обязуется обеспечить Участников экскурсионным и транспортным обслуживанием (включая перевозку (трансфер) к месту начала туристической программы). </w:t>
            </w:r>
          </w:p>
          <w:p w14:paraId="4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type="dxa" w:w="2941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Обед</w:t>
            </w:r>
          </w:p>
        </w:tc>
        <w:tc>
          <w:tcPr>
            <w:tcW w:type="dxa" w:w="726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Исполнителя: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выбор формата питания;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- выбор предприятия питания (при необходимости;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перевозка (трансфер) при необходимости;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организация обеда</w:t>
            </w:r>
          </w:p>
          <w:p w14:paraId="5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Предпочтительно сделать обед-пикник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type="dxa" w:w="2941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Туристическая программа: прогулка по Халактырскому пляжу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726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Исполнитель обязуется обеспечить Участников экскурсионным и транспортным обслуживанием (включая перевозку (трансфер) к месту начала туристической программы). </w:t>
            </w:r>
          </w:p>
          <w:p w14:paraId="5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type="dxa" w:w="2941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Окончание Туристического маршрута. </w:t>
            </w:r>
          </w:p>
          <w:p w14:paraId="5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Перевозка (трансфер) в Место окончания Маршрута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26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транспортным обслуживанием до Места окончания Маршрута</w:t>
            </w:r>
          </w:p>
          <w:p w14:paraId="6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Место окончания Маршрута – г. Петропавловск -Камчатский</w:t>
            </w:r>
          </w:p>
          <w:p w14:paraId="6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Адрес окончания Маршрута Исполнитель выбирает самостоятельно</w:t>
            </w:r>
          </w:p>
        </w:tc>
      </w:tr>
    </w:tbl>
    <w:p w14:paraId="62000000">
      <w:pPr>
        <w:tabs>
          <w:tab w:leader="none" w:pos="732" w:val="left"/>
        </w:tabs>
        <w:spacing w:after="0" w:line="240" w:lineRule="auto"/>
        <w:ind/>
        <w:rPr>
          <w:rFonts w:ascii="Times New Roman" w:hAnsi="Times New Roman"/>
          <w:b w:val="1"/>
        </w:rPr>
      </w:pPr>
    </w:p>
    <w:tbl>
      <w:tblPr>
        <w:tblStyle w:val="Style_2"/>
        <w:tblInd w:type="dxa" w:w="-609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724"/>
        <w:gridCol w:w="4995"/>
      </w:tblGrid>
      <w:tr>
        <w:tc>
          <w:tcPr>
            <w:tcW w:type="dxa" w:w="57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6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Заказчик</w:t>
            </w:r>
            <w:r>
              <w:rPr>
                <w:rFonts w:ascii="Times New Roman" w:hAnsi="Times New Roman"/>
              </w:rPr>
              <w:t>: Автономная некоммерческая</w:t>
            </w:r>
          </w:p>
          <w:p w14:paraId="6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«Больше, чем путешествие» </w:t>
            </w: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6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  Исполнитель</w:t>
            </w:r>
            <w:r>
              <w:rPr>
                <w:rFonts w:ascii="Times New Roman" w:hAnsi="Times New Roman"/>
              </w:rPr>
              <w:t>: _____________________</w:t>
            </w:r>
          </w:p>
        </w:tc>
      </w:tr>
      <w:tr>
        <w:tc>
          <w:tcPr>
            <w:tcW w:type="dxa" w:w="57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6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67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_______________________/ ________ /</w:t>
            </w:r>
          </w:p>
          <w:p w14:paraId="6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14:paraId="6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6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_____________________/ ___________ /</w:t>
            </w:r>
          </w:p>
          <w:p w14:paraId="6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14:paraId="6D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E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6F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0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1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2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3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4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5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6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7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8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79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-269240</wp:posOffset>
            </wp:positionH>
            <wp:positionV relativeFrom="paragraph">
              <wp:posOffset>-137963</wp:posOffset>
            </wp:positionV>
            <wp:extent cx="1600179" cy="1686728"/>
            <wp:effectExtent b="0" l="0" r="0" t="0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1600179" cy="168672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Приложение № 3 к Техническому заданию </w:t>
      </w:r>
    </w:p>
    <w:p w14:paraId="7A00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на оказание услуг</w:t>
      </w:r>
    </w:p>
    <w:p w14:paraId="7B00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_______________ № ____________ </w:t>
      </w:r>
    </w:p>
    <w:p w14:paraId="7C00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</w:p>
    <w:p w14:paraId="7D000000">
      <w:pPr>
        <w:widowControl w:val="1"/>
        <w:spacing w:after="0" w:line="240" w:lineRule="auto"/>
        <w:ind/>
        <w:rPr>
          <w:rFonts w:ascii="Times New Roman" w:hAnsi="Times New Roman"/>
        </w:rPr>
      </w:pPr>
    </w:p>
    <w:p w14:paraId="7E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7F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8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8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8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Маршрут Туристической поездки № 2</w:t>
      </w:r>
    </w:p>
    <w:p w14:paraId="8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Камчатский край</w:t>
      </w:r>
    </w:p>
    <w:p w14:paraId="8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период с даты заключения Договора по «15» октября 2024 г.</w:t>
      </w:r>
    </w:p>
    <w:p w14:paraId="8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рамках программы «Больше, чем путешествие»</w:t>
      </w:r>
    </w:p>
    <w:p w14:paraId="8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8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Наименование</w:t>
      </w:r>
      <w:r>
        <w:rPr>
          <w:rFonts w:ascii="Times New Roman" w:hAnsi="Times New Roman"/>
          <w:b w:val="1"/>
        </w:rPr>
        <w:t>: «Бухта Русская и 500 видов растений»</w:t>
      </w:r>
    </w:p>
    <w:p w14:paraId="88000000">
      <w:pPr>
        <w:spacing w:after="0" w:line="240" w:lineRule="auto"/>
        <w:ind w:right="2197"/>
        <w:rPr>
          <w:rFonts w:ascii="Times New Roman" w:hAnsi="Times New Roman"/>
          <w:b w:val="1"/>
        </w:rPr>
      </w:pPr>
    </w:p>
    <w:p w14:paraId="89000000">
      <w:pPr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ОБЩИЕ УСЛОВИЯ</w:t>
      </w:r>
    </w:p>
    <w:tbl>
      <w:tblPr>
        <w:tblStyle w:val="Style_2"/>
        <w:tblInd w:type="dxa" w:w="-2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567"/>
        <w:gridCol w:w="3261"/>
        <w:gridCol w:w="6804"/>
      </w:tblGrid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1.</w:t>
            </w:r>
          </w:p>
        </w:tc>
        <w:tc>
          <w:tcPr>
            <w:tcW w:type="dxa" w:w="32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Тематическое направление</w:t>
            </w:r>
          </w:p>
        </w:tc>
        <w:tc>
          <w:tcPr>
            <w:tcW w:type="dxa" w:w="68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Устойчивое развитие и экология: социально-экономическое развитие регионов и городов (проблемы и перспективы развития; урбанистика, развитие культурных индустрий и туризма; стратегическое планирование; лучшие практики; цифровая трансформация госуправления и пр.); экология (ООПТ; охрана окружающей среды; экологичный образ жизни; экология городских пространств; локальные экологические проекты, знакомство с профессиями, волонтерство, полевые исследования)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2.</w:t>
            </w:r>
          </w:p>
        </w:tc>
        <w:tc>
          <w:tcPr>
            <w:tcW w:type="dxa" w:w="32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Количество дней </w:t>
            </w:r>
            <w:r>
              <w:rPr>
                <w:rFonts w:ascii="Times New Roman" w:hAnsi="Times New Roman"/>
                <w:i w:val="1"/>
                <w:color w:themeColor="text1" w:val="000000"/>
              </w:rPr>
              <w:t>(самого маршрута)</w:t>
            </w:r>
          </w:p>
        </w:tc>
        <w:tc>
          <w:tcPr>
            <w:tcW w:type="dxa" w:w="68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 xml:space="preserve">1 день 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3.</w:t>
            </w:r>
          </w:p>
        </w:tc>
        <w:tc>
          <w:tcPr>
            <w:tcW w:type="dxa" w:w="32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Количество участников: общая ёмкость программы</w:t>
            </w:r>
          </w:p>
        </w:tc>
        <w:tc>
          <w:tcPr>
            <w:tcW w:type="dxa" w:w="68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40 человек, из них:</w:t>
            </w:r>
          </w:p>
          <w:p w14:paraId="93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- совершеннолетних – 25 чел.</w:t>
            </w:r>
          </w:p>
          <w:p w14:paraId="94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- несовершеннолетних – 15 чел.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4.</w:t>
            </w:r>
          </w:p>
        </w:tc>
        <w:tc>
          <w:tcPr>
            <w:tcW w:type="dxa" w:w="32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Количество Участников в группе</w:t>
            </w:r>
          </w:p>
        </w:tc>
        <w:tc>
          <w:tcPr>
            <w:tcW w:type="dxa" w:w="68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 xml:space="preserve">от 10 до </w:t>
            </w:r>
            <w:r>
              <w:rPr>
                <w:rFonts w:ascii="Times New Roman" w:hAnsi="Times New Roman"/>
                <w:i w:val="1"/>
                <w:color w:themeColor="text1" w:val="000000"/>
              </w:rPr>
              <w:t>4</w:t>
            </w:r>
            <w:r>
              <w:rPr>
                <w:rFonts w:ascii="Times New Roman" w:hAnsi="Times New Roman"/>
                <w:i w:val="1"/>
                <w:color w:themeColor="text1" w:val="000000"/>
              </w:rPr>
              <w:t>0 человек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5.</w:t>
            </w:r>
          </w:p>
        </w:tc>
        <w:tc>
          <w:tcPr>
            <w:tcW w:type="dxa" w:w="32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Междугородняя перевозка Участников из Пункта отправления до Места проведения Туристического маршрута и в обратном направлении</w:t>
            </w:r>
          </w:p>
        </w:tc>
        <w:tc>
          <w:tcPr>
            <w:tcW w:type="dxa" w:w="68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Не требуется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6.</w:t>
            </w:r>
          </w:p>
        </w:tc>
        <w:tc>
          <w:tcPr>
            <w:tcW w:type="dxa" w:w="32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питания несовершеннолетних</w:t>
            </w:r>
          </w:p>
        </w:tc>
        <w:tc>
          <w:tcPr>
            <w:tcW w:type="dxa" w:w="68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Предусмотреть дополнительный прием пищи в виде второго завтрака и/или полдника и/или второго ужина для несовершеннолетних Участников. Организация дополнительного приема пищи возможна в формате выдачи сухих пайков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7.</w:t>
            </w:r>
          </w:p>
        </w:tc>
        <w:tc>
          <w:tcPr>
            <w:tcW w:type="dxa" w:w="326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Продолжительность маршрута</w:t>
            </w:r>
          </w:p>
        </w:tc>
        <w:tc>
          <w:tcPr>
            <w:tcW w:type="dxa" w:w="68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color w:val="000000"/>
              </w:rPr>
              <w:t>10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 (</w:t>
            </w:r>
            <w:r>
              <w:rPr>
                <w:rFonts w:ascii="Times New Roman" w:hAnsi="Times New Roman"/>
                <w:i w:val="1"/>
                <w:color w:val="000000"/>
              </w:rPr>
              <w:t>десяти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) и не более </w:t>
            </w:r>
            <w:r>
              <w:rPr>
                <w:rFonts w:ascii="Times New Roman" w:hAnsi="Times New Roman"/>
                <w:i w:val="1"/>
                <w:color w:val="000000"/>
              </w:rPr>
              <w:t>14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 (</w:t>
            </w:r>
            <w:r>
              <w:rPr>
                <w:rFonts w:ascii="Times New Roman" w:hAnsi="Times New Roman"/>
                <w:i w:val="1"/>
                <w:color w:val="000000"/>
              </w:rPr>
              <w:t>четырнадцати</w:t>
            </w:r>
            <w:r>
              <w:rPr>
                <w:rFonts w:ascii="Times New Roman" w:hAnsi="Times New Roman"/>
                <w:i w:val="1"/>
                <w:color w:val="000000"/>
              </w:rPr>
              <w:t>) часов</w:t>
            </w:r>
          </w:p>
        </w:tc>
      </w:tr>
    </w:tbl>
    <w:p w14:paraId="A1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A2000000">
      <w:pPr>
        <w:numPr>
          <w:ilvl w:val="0"/>
          <w:numId w:val="2"/>
        </w:numPr>
        <w:spacing w:after="0" w:line="240" w:lineRule="auto"/>
        <w:ind/>
        <w:contextualSpacing w:val="1"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ПРОГРАММА МАРШРУТА</w:t>
      </w:r>
    </w:p>
    <w:tbl>
      <w:tblPr>
        <w:tblStyle w:val="Style_2"/>
        <w:tblInd w:type="dxa" w:w="-28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5"/>
        <w:gridCol w:w="3078"/>
        <w:gridCol w:w="6989"/>
      </w:tblGrid>
      <w:tr>
        <w:trPr>
          <w:trHeight w:hRule="atLeast" w:val="395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A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№ п/п</w:t>
            </w:r>
          </w:p>
        </w:tc>
        <w:tc>
          <w:tcPr>
            <w:tcW w:type="dxa" w:w="3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A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Услуга (активность)</w:t>
            </w:r>
          </w:p>
        </w:tc>
        <w:tc>
          <w:tcPr>
            <w:tcW w:type="dxa" w:w="6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A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Примечания / Особые условия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307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Встреча Участников в г. Петропавловске-Камчатском в Месте старта Маршрута</w:t>
            </w:r>
          </w:p>
        </w:tc>
        <w:tc>
          <w:tcPr>
            <w:tcW w:type="dxa" w:w="6989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Исполнитель организовывает встречу Участников с табличками в Месте начала Маршрута. </w:t>
            </w:r>
          </w:p>
          <w:p w14:paraId="A9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</w:rPr>
              <w:t>Место начала Маршрута Исполнитель выбирает самостоятельно.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307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Приветственное слово </w:t>
            </w:r>
            <w:r>
              <w:rPr>
                <w:rFonts w:ascii="Times New Roman" w:hAnsi="Times New Roman"/>
                <w:color w:val="000000"/>
              </w:rPr>
              <w:t>экскурсовода/гида. Знакомство Участников Туристической поездки. Краткая вводная по орг. вопросам. Информация о БЧП, концепции программы</w:t>
            </w:r>
          </w:p>
        </w:tc>
        <w:tc>
          <w:tcPr>
            <w:tcW w:type="dxa" w:w="6989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Исполнитель организовывает брифинг о БЧП (рассказ о проекте и как 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в нем принять участие). </w:t>
            </w:r>
            <w:r>
              <w:rPr>
                <w:rFonts w:ascii="Times New Roman" w:hAnsi="Times New Roman"/>
                <w:i w:val="1"/>
              </w:rPr>
              <w:t>Исполнитель обязан обеспечить патриотическое содержание брифинга с использованием государственных символов Российской Федерации, в том числе исполнение гимна или поднятие флага (только в условиях, соответствующих порядку официального использования государственных символов Российской Федерации), наличие государственных символов в объектах размещения, использование при проведении экскурсий и перевозках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307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Завтрак</w:t>
            </w:r>
          </w:p>
        </w:tc>
        <w:tc>
          <w:tcPr>
            <w:tcW w:type="dxa" w:w="6989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От Исполнителя:</w:t>
            </w:r>
          </w:p>
          <w:p w14:paraId="B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выбор предприятия и формата питания;</w:t>
            </w: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транспортное обслуживание</w:t>
            </w:r>
          </w:p>
          <w:p w14:paraId="B2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организация завтрака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type="dxa" w:w="307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Полезная и образовательная программа: рассказ на тему «Растения бухты Русской», создание видео- и фотоконтента для полевого определителя растений бухты Русской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989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обязуется:</w:t>
            </w: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обеспечить организацию полезной и образовательной программы;</w:t>
            </w:r>
          </w:p>
          <w:p w14:paraId="B7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привлечь специалиста;</w:t>
            </w:r>
          </w:p>
          <w:p w14:paraId="B8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-  предоставить техническое оборудование (при необходимости);</w:t>
            </w:r>
          </w:p>
          <w:p w14:paraId="B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 предоставить транспортное обслуживание (включая перевозку (трансфер) к месту начала полезной программы)</w:t>
            </w:r>
          </w:p>
        </w:tc>
      </w:tr>
      <w:tr>
        <w:trPr>
          <w:trHeight w:hRule="atLeast" w:val="962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type="dxa" w:w="307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Туристическая программа: морская прогулка в район Бухты Русская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989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экскурсионным и транспортным обслуживанием во время туристической программы. Исполнитель обязуется организовать трансфер к месту начала туристической программы. Исполнитель самостоятельно бронирует время посещения объекта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type="dxa" w:w="307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Обед на борту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989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Исполнителя:</w:t>
            </w: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выбор формата питания;</w:t>
            </w: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- выбор предприятия питания (при необходимости)</w:t>
            </w:r>
          </w:p>
          <w:p w14:paraId="C2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- организация обеда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type="dxa" w:w="3078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Окончание Туристического маршрута. </w:t>
            </w:r>
          </w:p>
          <w:p w14:paraId="C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Перевозка (трансфер) в Место окончания Маршрута</w:t>
            </w:r>
          </w:p>
          <w:p w14:paraId="C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989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транспортным обслуживанием до Места окончания Маршрута</w:t>
            </w:r>
          </w:p>
          <w:p w14:paraId="C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Место окончания Маршрута – г. Петропавловск-Камчатский</w:t>
            </w:r>
          </w:p>
          <w:p w14:paraId="C9000000">
            <w:pPr>
              <w:widowControl w:val="1"/>
              <w:spacing w:after="0" w:line="240" w:lineRule="auto"/>
              <w:ind/>
              <w:rPr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</w:rPr>
              <w:t>Адрес окончания Маршрута Исполнитель выбирает самостоятельно</w:t>
            </w:r>
          </w:p>
        </w:tc>
      </w:tr>
    </w:tbl>
    <w:p w14:paraId="CA000000">
      <w:pPr>
        <w:tabs>
          <w:tab w:leader="none" w:pos="696" w:val="left"/>
        </w:tabs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ab/>
      </w:r>
    </w:p>
    <w:tbl>
      <w:tblPr>
        <w:tblStyle w:val="Style_2"/>
        <w:tblInd w:type="dxa" w:w="-609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724"/>
        <w:gridCol w:w="4995"/>
      </w:tblGrid>
      <w:tr>
        <w:tc>
          <w:tcPr>
            <w:tcW w:type="dxa" w:w="57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C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Заказчик</w:t>
            </w:r>
            <w:r>
              <w:rPr>
                <w:rFonts w:ascii="Times New Roman" w:hAnsi="Times New Roman"/>
              </w:rPr>
              <w:t>: Автономная некоммерческая</w:t>
            </w:r>
          </w:p>
          <w:p w14:paraId="C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«Больше, чем путешествие» </w:t>
            </w: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C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  Исполнитель</w:t>
            </w:r>
            <w:r>
              <w:rPr>
                <w:rFonts w:ascii="Times New Roman" w:hAnsi="Times New Roman"/>
              </w:rPr>
              <w:t>: _____________________</w:t>
            </w:r>
          </w:p>
        </w:tc>
      </w:tr>
      <w:tr>
        <w:tc>
          <w:tcPr>
            <w:tcW w:type="dxa" w:w="57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C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C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_______________________/ ________ /</w:t>
            </w:r>
          </w:p>
          <w:p w14:paraId="D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14:paraId="D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D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D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_____________________/ ___________ /</w:t>
            </w:r>
          </w:p>
          <w:p w14:paraId="D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14:paraId="D5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D6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D7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D8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D9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DA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DB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DC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DD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DE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DF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E0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E1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E2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-309296</wp:posOffset>
            </wp:positionH>
            <wp:positionV relativeFrom="paragraph">
              <wp:posOffset>-191770</wp:posOffset>
            </wp:positionV>
            <wp:extent cx="1544595" cy="1628140"/>
            <wp:effectExtent b="0" l="0" r="0" t="0"/>
            <wp:wrapNone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1544595" cy="16281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Приложение № 4 к Техническому заданию </w:t>
      </w:r>
    </w:p>
    <w:p w14:paraId="E300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на оказание услуг</w:t>
      </w:r>
    </w:p>
    <w:p w14:paraId="E400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_______________ № ____________ </w:t>
      </w:r>
    </w:p>
    <w:p w14:paraId="E500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</w:p>
    <w:p w14:paraId="E6000000">
      <w:pPr>
        <w:widowControl w:val="1"/>
        <w:spacing w:after="0" w:line="240" w:lineRule="auto"/>
        <w:ind w:hanging="2" w:left="2"/>
        <w:jc w:val="center"/>
        <w:rPr>
          <w:rFonts w:ascii="Times New Roman" w:hAnsi="Times New Roman"/>
          <w:b w:val="1"/>
        </w:rPr>
      </w:pPr>
    </w:p>
    <w:p w14:paraId="E7000000">
      <w:pPr>
        <w:widowControl w:val="1"/>
        <w:spacing w:after="0" w:line="240" w:lineRule="auto"/>
        <w:ind w:hanging="2" w:left="2"/>
        <w:jc w:val="center"/>
        <w:rPr>
          <w:rFonts w:ascii="Times New Roman" w:hAnsi="Times New Roman"/>
          <w:b w:val="1"/>
        </w:rPr>
      </w:pPr>
    </w:p>
    <w:p w14:paraId="E8000000">
      <w:pPr>
        <w:widowControl w:val="1"/>
        <w:spacing w:after="0" w:line="240" w:lineRule="auto"/>
        <w:ind/>
        <w:rPr>
          <w:rFonts w:ascii="Times New Roman" w:hAnsi="Times New Roman"/>
        </w:rPr>
      </w:pPr>
    </w:p>
    <w:p w14:paraId="E9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E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Маршрут Туристической поездки № 3</w:t>
      </w:r>
    </w:p>
    <w:p w14:paraId="E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Камчатский край</w:t>
      </w:r>
    </w:p>
    <w:p w14:paraId="E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период с даты заключения Договора по «25» декабря 2024 г.</w:t>
      </w:r>
    </w:p>
    <w:p w14:paraId="E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рамках программы «Больше, чем путешествие»</w:t>
      </w:r>
    </w:p>
    <w:p w14:paraId="E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E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Наименование</w:t>
      </w:r>
      <w:r>
        <w:rPr>
          <w:rFonts w:ascii="Times New Roman" w:hAnsi="Times New Roman"/>
          <w:b w:val="1"/>
        </w:rPr>
        <w:t>: «Пока вулканы спят»</w:t>
      </w:r>
    </w:p>
    <w:p w14:paraId="F0000000">
      <w:pPr>
        <w:spacing w:after="0" w:line="240" w:lineRule="auto"/>
        <w:ind w:right="2197"/>
        <w:rPr>
          <w:rFonts w:ascii="Times New Roman" w:hAnsi="Times New Roman"/>
          <w:b w:val="1"/>
        </w:rPr>
      </w:pPr>
    </w:p>
    <w:p w14:paraId="F1000000">
      <w:pPr>
        <w:numPr>
          <w:ilvl w:val="0"/>
          <w:numId w:val="3"/>
        </w:num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ОБЩИЕ УСЛОВИЯ</w:t>
      </w:r>
    </w:p>
    <w:tbl>
      <w:tblPr>
        <w:tblStyle w:val="Style_2"/>
        <w:tblInd w:type="dxa" w:w="-2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567"/>
        <w:gridCol w:w="2922"/>
        <w:gridCol w:w="7001"/>
      </w:tblGrid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1.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Тематическое направление</w:t>
            </w:r>
          </w:p>
        </w:tc>
        <w:tc>
          <w:tcPr>
            <w:tcW w:type="dxa" w:w="70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Устойчивое развитие и экология: социально-экономическое развитие регионов и городов (проблемы и перспективы развития; урбанистика, развитие культурных индустрий и туризма; стратегическое планирование; лучшие практики; цифровая трансформация госуправления и пр.); экология (ООПТ; охрана окружающей среды; экологичный образ жизни; экология городских пространств; локальные экологические проекты, знакомство с профессиями, волонтерство, полевые исследования);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2.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Количество дней </w:t>
            </w:r>
            <w:r>
              <w:rPr>
                <w:rFonts w:ascii="Times New Roman" w:hAnsi="Times New Roman"/>
                <w:i w:val="1"/>
                <w:color w:themeColor="text1" w:val="000000"/>
              </w:rPr>
              <w:t>(самого маршрута)</w:t>
            </w:r>
          </w:p>
        </w:tc>
        <w:tc>
          <w:tcPr>
            <w:tcW w:type="dxa" w:w="70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 xml:space="preserve">1 день 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Количество участников: общая ёмкость программы</w:t>
            </w:r>
          </w:p>
        </w:tc>
        <w:tc>
          <w:tcPr>
            <w:tcW w:type="dxa" w:w="70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80 человек, из них:</w:t>
            </w:r>
          </w:p>
          <w:p w14:paraId="FB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- совершеннолетних – 40 чел.</w:t>
            </w: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- несовершеннолетних – 40 чел.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Количество Участников в группе</w:t>
            </w:r>
          </w:p>
        </w:tc>
        <w:tc>
          <w:tcPr>
            <w:tcW w:type="dxa" w:w="70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от 10 до 50 человек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5.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Междугородняя перевозка Участников из Пункта отправления до Места проведения Туристического маршрута и в обратном направлении</w:t>
            </w:r>
          </w:p>
        </w:tc>
        <w:tc>
          <w:tcPr>
            <w:tcW w:type="dxa" w:w="70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Не требуется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6.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питания несовершеннолетних</w:t>
            </w:r>
          </w:p>
        </w:tc>
        <w:tc>
          <w:tcPr>
            <w:tcW w:type="dxa" w:w="70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Предусмотреть дополнительный прием пищи в виде второго завтрака и/или полдника и/или второго ужина для несовершеннолетних Участников. Организация дополнительного приема пищи возможна в формате выдачи сухих пайков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7.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Продолжительность маршрута</w:t>
            </w:r>
          </w:p>
        </w:tc>
        <w:tc>
          <w:tcPr>
            <w:tcW w:type="dxa" w:w="70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Не менее 7 (семи) и не более 9 (девяти) часов</w:t>
            </w:r>
          </w:p>
        </w:tc>
      </w:tr>
    </w:tbl>
    <w:p w14:paraId="0901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0A010000">
      <w:pPr>
        <w:numPr>
          <w:ilvl w:val="0"/>
          <w:numId w:val="3"/>
        </w:numPr>
        <w:spacing w:after="0" w:line="240" w:lineRule="auto"/>
        <w:ind/>
        <w:contextualSpacing w:val="1"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ПРОГРАММА МАРШРУТА</w:t>
      </w:r>
    </w:p>
    <w:tbl>
      <w:tblPr>
        <w:tblStyle w:val="Style_2"/>
        <w:tblInd w:type="dxa" w:w="-28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5"/>
        <w:gridCol w:w="3352"/>
        <w:gridCol w:w="6573"/>
      </w:tblGrid>
      <w:tr>
        <w:trPr>
          <w:trHeight w:hRule="atLeast" w:val="395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0B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№ п/п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0C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Услуга (активность)</w:t>
            </w:r>
          </w:p>
        </w:tc>
        <w:tc>
          <w:tcPr>
            <w:tcW w:type="dxa" w:w="6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0D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Примечания / Особые условия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335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Встреча Участников в г. Петропавловске-Камчатском в Месте старта Маршрута</w:t>
            </w:r>
          </w:p>
        </w:tc>
        <w:tc>
          <w:tcPr>
            <w:tcW w:type="dxa" w:w="6573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Исполнитель организовывает встречу Участников с табличками в Месте начала Маршрута. </w:t>
            </w:r>
          </w:p>
          <w:p w14:paraId="11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</w:rPr>
              <w:t>Место начала Маршрута Исполнитель выбирает самостоятельно.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335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Приветственное слово экскурсовода/гида. Знакомство Участников Туристической поездки. Краткая вводная по орг. вопросам. Информация о БЧП, концепции программы</w:t>
            </w:r>
          </w:p>
        </w:tc>
        <w:tc>
          <w:tcPr>
            <w:tcW w:type="dxa" w:w="6573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Исполнитель организовывает брифинг о БЧП (рассказ о проекте и как в нем принять участие). </w:t>
            </w:r>
            <w:r>
              <w:rPr>
                <w:rFonts w:ascii="Times New Roman" w:hAnsi="Times New Roman"/>
                <w:i w:val="1"/>
              </w:rPr>
              <w:t>Исполнитель обязан обеспечить патриотическое содержание брифинга с использованием государственных символов Российской Федерации, в том числе исполнение гимна или поднятие флага (только в условиях, соответствующих порядку официального использования государственных символов Российской Федерации), наличие государственных символов в объектах размещения, использование при проведении экскурсий и перевозках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335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Завтрак</w:t>
            </w:r>
          </w:p>
        </w:tc>
        <w:tc>
          <w:tcPr>
            <w:tcW w:type="dxa" w:w="6573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От Исполнителя:</w:t>
            </w:r>
          </w:p>
          <w:p w14:paraId="1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выбор предприятия и формата питания;</w:t>
            </w:r>
          </w:p>
          <w:p w14:paraId="19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транспортное обслуживание (при необходимости)</w:t>
            </w:r>
          </w:p>
          <w:p w14:paraId="1A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организация завтрака</w:t>
            </w:r>
          </w:p>
          <w:p w14:paraId="1B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Предпочтительно организовать в формате выдачи сухих пайков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type="dxa" w:w="335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Туристическая программа: обзорная экскурсия по городу с посещением Краевого объединенного музея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573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экскурсионным и транспортным обслуживанием во время туристической программы. Исполнитель обязуется организовать трансфер к месту начала туристической программы. Исполнитель самостоятельно бронирует время посещения объекта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type="dxa" w:w="335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Обед</w:t>
            </w:r>
          </w:p>
        </w:tc>
        <w:tc>
          <w:tcPr>
            <w:tcW w:type="dxa" w:w="6573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От Исполнителя:</w:t>
            </w:r>
          </w:p>
          <w:p w14:paraId="22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выбор формата питания;</w:t>
            </w:r>
          </w:p>
          <w:p w14:paraId="23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- выбор предприятия питания (при необходимости)</w:t>
            </w:r>
          </w:p>
          <w:p w14:paraId="2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организация обеда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type="dxa" w:w="335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Туристическая программа: посещение музея вулканов Камчатки Вулканариум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573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экскурсионным и транспортным обслуживанием во время туристической программы. Исполнитель обязуется организовать трансфер к месту начала туристической программы. Исполнитель самостоятельно бронирует время посещения объекта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type="dxa" w:w="335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Туристическая программа: посещение экологической мастерской по переработке пластика Плавильня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573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экскурсионным и транспортным обслуживанием во время туристической программы. Исполнитель обязуется организовать трансфер к месту начала туристической программы. Исполнитель самостоятельно бронирует время посещения объекта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type="dxa" w:w="335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Образовательная программа: мастер-класс по изготовлению обложки на паспорт из вторичных пластиковых пакетов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573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Исполнитель обязуется:</w:t>
            </w:r>
          </w:p>
          <w:p w14:paraId="2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обеспечить организацию и реализацию образовательной программы;</w:t>
            </w:r>
          </w:p>
          <w:p w14:paraId="2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привлечь специалиста по тематике;</w:t>
            </w:r>
          </w:p>
          <w:p w14:paraId="3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предоставить помещение;</w:t>
            </w:r>
          </w:p>
          <w:p w14:paraId="3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обеспечить Участников входными билетами (при необходимости);</w:t>
            </w:r>
          </w:p>
          <w:p w14:paraId="3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предоставить материалы и техническое оборудование (при необходимости);</w:t>
            </w:r>
          </w:p>
          <w:p w14:paraId="3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обеспечить транспортное обслуживание (включая перевозку (трансфер) к месту начала образовательной программы), при необходимости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type="dxa" w:w="335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Полезная программа: </w:t>
            </w:r>
            <w:r>
              <w:rPr>
                <w:rFonts w:ascii="Times New Roman" w:hAnsi="Times New Roman"/>
                <w:color w:val="000000"/>
              </w:rPr>
              <w:t xml:space="preserve">участие в волонтерской программе Плавильни по сохранению окружающей среды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573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обязуется:</w:t>
            </w:r>
          </w:p>
          <w:p w14:paraId="37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обеспечить организацию полезной и образовательной программы;</w:t>
            </w:r>
          </w:p>
          <w:p w14:paraId="38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привлечь специалиста;</w:t>
            </w:r>
          </w:p>
          <w:p w14:paraId="39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-  предоставить техническое оборудование (при необходимости);</w:t>
            </w:r>
          </w:p>
          <w:p w14:paraId="3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 предоставить транспортное обслуживание (включая перевозку (трансфер) к месту начала полезной программы), при необходимости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type="dxa" w:w="3352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Окончание Туристического маршрута. </w:t>
            </w:r>
          </w:p>
          <w:p w14:paraId="3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Перевозка (трансфер) в Место окончания Маршрута</w:t>
            </w:r>
          </w:p>
          <w:p w14:paraId="3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573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транспортным обслуживанием до Места окончания Маршрута</w:t>
            </w:r>
          </w:p>
          <w:p w14:paraId="4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Место окончания Маршрута – г. Петропавловск-Камчатский</w:t>
            </w:r>
          </w:p>
          <w:p w14:paraId="41010000">
            <w:pPr>
              <w:widowControl w:val="1"/>
              <w:spacing w:after="0" w:line="240" w:lineRule="auto"/>
              <w:ind/>
              <w:rPr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</w:rPr>
              <w:t>Адрес окончания Маршрута Исполнитель выбирает самостоятельно</w:t>
            </w:r>
          </w:p>
        </w:tc>
      </w:tr>
    </w:tbl>
    <w:p w14:paraId="4201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tbl>
      <w:tblPr>
        <w:tblStyle w:val="Style_2"/>
        <w:tblInd w:type="dxa" w:w="-609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724"/>
        <w:gridCol w:w="4995"/>
      </w:tblGrid>
      <w:tr>
        <w:tc>
          <w:tcPr>
            <w:tcW w:type="dxa" w:w="57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3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Заказчик</w:t>
            </w:r>
            <w:r>
              <w:rPr>
                <w:rFonts w:ascii="Times New Roman" w:hAnsi="Times New Roman"/>
              </w:rPr>
              <w:t>: Автономная некоммерческая</w:t>
            </w:r>
          </w:p>
          <w:p w14:paraId="44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«Больше, чем путешествие» </w:t>
            </w:r>
          </w:p>
          <w:p w14:paraId="45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46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7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  Исполнитель</w:t>
            </w:r>
            <w:r>
              <w:rPr>
                <w:rFonts w:ascii="Times New Roman" w:hAnsi="Times New Roman"/>
              </w:rPr>
              <w:t>: _____________________</w:t>
            </w:r>
          </w:p>
        </w:tc>
      </w:tr>
      <w:tr>
        <w:tc>
          <w:tcPr>
            <w:tcW w:type="dxa" w:w="57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8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9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_______________________/ ________ /</w:t>
            </w:r>
          </w:p>
          <w:p w14:paraId="4A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14:paraId="4B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4C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D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_____________________/ ___________ /</w:t>
            </w:r>
          </w:p>
          <w:p w14:paraId="4E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14:paraId="4F01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br w:type="page"/>
      </w:r>
    </w:p>
    <w:p w14:paraId="5001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-299044</wp:posOffset>
            </wp:positionH>
            <wp:positionV relativeFrom="paragraph">
              <wp:posOffset>-86995</wp:posOffset>
            </wp:positionV>
            <wp:extent cx="1484957" cy="1565275"/>
            <wp:effectExtent b="0" l="0" r="0" t="0"/>
            <wp:wrapNone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11"/>
                    <a:stretch/>
                  </pic:blipFill>
                  <pic:spPr>
                    <a:xfrm flipH="false" flipV="false" rot="0">
                      <a:ext cx="1484957" cy="15652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Приложение № 5 к Техническому заданию </w:t>
      </w:r>
    </w:p>
    <w:p w14:paraId="5101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на оказание услуг</w:t>
      </w:r>
    </w:p>
    <w:p w14:paraId="5201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_______________ № ____________ </w:t>
      </w:r>
    </w:p>
    <w:p w14:paraId="53010000">
      <w:pPr>
        <w:widowControl w:val="1"/>
        <w:tabs>
          <w:tab w:leader="none" w:pos="4536" w:val="left"/>
        </w:tabs>
        <w:spacing w:after="0" w:line="240" w:lineRule="auto"/>
        <w:ind w:firstLine="0" w:left="720"/>
        <w:jc w:val="right"/>
        <w:rPr>
          <w:rFonts w:ascii="Times New Roman" w:hAnsi="Times New Roman"/>
        </w:rPr>
      </w:pPr>
    </w:p>
    <w:p w14:paraId="54010000">
      <w:pPr>
        <w:widowControl w:val="1"/>
        <w:spacing w:after="0" w:line="240" w:lineRule="auto"/>
        <w:ind/>
        <w:rPr>
          <w:rFonts w:ascii="Times New Roman" w:hAnsi="Times New Roman"/>
        </w:rPr>
      </w:pPr>
    </w:p>
    <w:p w14:paraId="5501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5601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5701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58010000">
      <w:pPr>
        <w:widowControl w:val="1"/>
        <w:spacing w:after="0" w:line="240" w:lineRule="auto"/>
        <w:ind w:hanging="2" w:left="2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Маршрут Туристической поездки № 4</w:t>
      </w:r>
    </w:p>
    <w:p w14:paraId="59010000">
      <w:pPr>
        <w:widowControl w:val="1"/>
        <w:spacing w:after="0" w:line="240" w:lineRule="auto"/>
        <w:ind w:hanging="2" w:left="2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Камчатский край</w:t>
      </w:r>
    </w:p>
    <w:p w14:paraId="5A010000">
      <w:pPr>
        <w:widowControl w:val="1"/>
        <w:spacing w:after="0" w:line="240" w:lineRule="auto"/>
        <w:ind w:hanging="2" w:left="2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период с даты заключения Договора по «25» декабря 2024 г.</w:t>
      </w:r>
    </w:p>
    <w:p w14:paraId="5B010000">
      <w:pPr>
        <w:widowControl w:val="1"/>
        <w:spacing w:after="0" w:line="240" w:lineRule="auto"/>
        <w:ind w:hanging="2" w:left="2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рамках программы «Больше, чем путешествие»</w:t>
      </w:r>
    </w:p>
    <w:p w14:paraId="5C010000">
      <w:pPr>
        <w:widowControl w:val="1"/>
        <w:spacing w:after="0" w:line="240" w:lineRule="auto"/>
        <w:ind w:hanging="2" w:left="2"/>
        <w:jc w:val="center"/>
        <w:rPr>
          <w:rFonts w:ascii="Times New Roman" w:hAnsi="Times New Roman"/>
          <w:b w:val="1"/>
        </w:rPr>
      </w:pPr>
    </w:p>
    <w:p w14:paraId="5D010000">
      <w:pPr>
        <w:widowControl w:val="1"/>
        <w:spacing w:after="0" w:line="240" w:lineRule="auto"/>
        <w:ind w:hanging="2" w:left="2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Наименование</w:t>
      </w:r>
      <w:r>
        <w:rPr>
          <w:rFonts w:ascii="Times New Roman" w:hAnsi="Times New Roman"/>
          <w:b w:val="1"/>
        </w:rPr>
        <w:t>: «По Камчатке – на собачьей упряжке»</w:t>
      </w:r>
    </w:p>
    <w:p w14:paraId="5E010000">
      <w:pPr>
        <w:spacing w:after="0" w:line="240" w:lineRule="auto"/>
        <w:ind w:right="2197"/>
        <w:rPr>
          <w:rFonts w:ascii="Times New Roman" w:hAnsi="Times New Roman"/>
          <w:b w:val="1"/>
        </w:rPr>
      </w:pPr>
    </w:p>
    <w:p w14:paraId="5F010000">
      <w:pPr>
        <w:numPr>
          <w:ilvl w:val="0"/>
          <w:numId w:val="4"/>
        </w:num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ОБЩИЕ УСЛОВИЯ</w:t>
      </w:r>
    </w:p>
    <w:tbl>
      <w:tblPr>
        <w:tblStyle w:val="Style_2"/>
        <w:tblInd w:type="dxa" w:w="-29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567"/>
        <w:gridCol w:w="2922"/>
        <w:gridCol w:w="7143"/>
      </w:tblGrid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1.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Тематическое направление</w:t>
            </w:r>
          </w:p>
        </w:tc>
        <w:tc>
          <w:tcPr>
            <w:tcW w:type="dxa" w:w="71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Устойчивое развитие и экология: социально-экономическое развитие регионов и городов (проблемы и перспективы развития; урбанистика, развитие культурных индустрий и туризма; стратегическое планирование; лучшие практики; цифровая трансформация госуправления и пр.); экология (ООПТ; охрана окружающей среды; экологичный образ жизни; экология городских пространств; локальные экологические проекты, знакомство с профессиями, волонтерство, полевые исследования);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2.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Количество дней </w:t>
            </w:r>
            <w:r>
              <w:rPr>
                <w:rFonts w:ascii="Times New Roman" w:hAnsi="Times New Roman"/>
                <w:i w:val="1"/>
                <w:color w:themeColor="text1" w:val="000000"/>
              </w:rPr>
              <w:t>(самого маршрута)</w:t>
            </w:r>
          </w:p>
        </w:tc>
        <w:tc>
          <w:tcPr>
            <w:tcW w:type="dxa" w:w="71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2 дня / 1 ночь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Количество участников: общая ёмкость программы</w:t>
            </w:r>
          </w:p>
        </w:tc>
        <w:tc>
          <w:tcPr>
            <w:tcW w:type="dxa" w:w="71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120 человек, из них:</w:t>
            </w:r>
          </w:p>
          <w:p w14:paraId="69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- совершеннолетних – 70 чел.</w:t>
            </w:r>
          </w:p>
          <w:p w14:paraId="6A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- несовершеннолетних – 50 чел.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Количество Участников в группе</w:t>
            </w:r>
          </w:p>
        </w:tc>
        <w:tc>
          <w:tcPr>
            <w:tcW w:type="dxa" w:w="71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от 10 до 50 человек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5.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Междугородняя перевозка Участников из Пункта отправления до Места проведения Туристического маршрута и в обратном направлении</w:t>
            </w:r>
          </w:p>
        </w:tc>
        <w:tc>
          <w:tcPr>
            <w:tcW w:type="dxa" w:w="71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</w:rPr>
              <w:t>Не требуется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6.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питания несовершеннолетних</w:t>
            </w:r>
          </w:p>
        </w:tc>
        <w:tc>
          <w:tcPr>
            <w:tcW w:type="dxa" w:w="71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Предусмотреть дополнительный прием пищи в виде второго завтрака и/или полдника и/или второго ужина для несовершеннолетних Участников. Организация дополнительного приема пищи возможна в формате выдачи сухих пайков</w:t>
            </w:r>
          </w:p>
        </w:tc>
      </w:tr>
      <w:tr>
        <w:tc>
          <w:tcPr>
            <w:tcW w:type="dxa" w:w="5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7.</w:t>
            </w:r>
          </w:p>
        </w:tc>
        <w:tc>
          <w:tcPr>
            <w:tcW w:type="dxa" w:w="29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Продолжительность маршрута</w:t>
            </w:r>
          </w:p>
        </w:tc>
        <w:tc>
          <w:tcPr>
            <w:tcW w:type="dxa" w:w="71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1 день: не менее 6 (шести) и не более 10 (десяти) часов</w:t>
            </w:r>
          </w:p>
          <w:p w14:paraId="77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2 день: не менее 6 (шести) и не более 9 (девяти) часов</w:t>
            </w:r>
          </w:p>
        </w:tc>
      </w:tr>
    </w:tbl>
    <w:p w14:paraId="7801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79010000">
      <w:pPr>
        <w:numPr>
          <w:ilvl w:val="0"/>
          <w:numId w:val="4"/>
        </w:numPr>
        <w:spacing w:after="0" w:line="240" w:lineRule="auto"/>
        <w:ind/>
        <w:contextualSpacing w:val="1"/>
        <w:rPr>
          <w:rFonts w:ascii="Times New Roman" w:hAnsi="Times New Roman"/>
          <w:b w:val="1"/>
          <w:color w:themeColor="text1" w:val="000000"/>
        </w:rPr>
      </w:pPr>
      <w:r>
        <w:rPr>
          <w:rFonts w:ascii="Times New Roman" w:hAnsi="Times New Roman"/>
          <w:b w:val="1"/>
          <w:color w:themeColor="text1" w:val="000000"/>
        </w:rPr>
        <w:t>ПРОГРАММА МАРШРУТА</w:t>
      </w:r>
    </w:p>
    <w:tbl>
      <w:tblPr>
        <w:tblStyle w:val="Style_2"/>
        <w:tblInd w:type="dxa" w:w="-28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5"/>
        <w:gridCol w:w="3620"/>
        <w:gridCol w:w="6447"/>
      </w:tblGrid>
      <w:tr>
        <w:trPr>
          <w:trHeight w:hRule="atLeast" w:val="395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7A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№ п/п</w:t>
            </w: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7B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Услуга (активность)</w:t>
            </w:r>
          </w:p>
        </w:tc>
        <w:tc>
          <w:tcPr>
            <w:tcW w:type="dxa" w:w="6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AD3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7C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Примечания / Особые условия</w:t>
            </w:r>
          </w:p>
        </w:tc>
      </w:tr>
      <w:tr>
        <w:trPr>
          <w:trHeight w:hRule="atLeast" w:val="191"/>
        </w:trPr>
        <w:tc>
          <w:tcPr>
            <w:tcW w:type="dxa" w:w="10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32" w:val="clear"/>
            <w:tcMar>
              <w:top w:type="dxa" w:w="100"/>
              <w:left w:type="dxa" w:w="94"/>
              <w:bottom w:type="dxa" w:w="100"/>
              <w:right w:type="dxa" w:w="100"/>
            </w:tcMar>
          </w:tcPr>
          <w:p w14:paraId="7D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 день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Встреча Участников в г. Петропавловске-Камчатском в Месте старта Маршрута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Исполнитель организовывает встречу Участников с табличками в Месте начала Маршрута. </w:t>
            </w:r>
          </w:p>
          <w:p w14:paraId="81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</w:rPr>
              <w:t xml:space="preserve">Место начала Маршрута Исполнитель выбирает </w:t>
            </w:r>
            <w:r>
              <w:rPr>
                <w:rFonts w:ascii="Times New Roman" w:hAnsi="Times New Roman"/>
                <w:i w:val="1"/>
              </w:rPr>
              <w:t>самостоятельно.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Приветственное слово экскурсовода/гида. Знакомство Участников Туристической поездки. Краткая вводная по орг. Вопросам. Информация о БЧП, концепции программы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Исполнитель организовывает брифинг о БЧП (рассказ о проекте и как в нем принять участие). </w:t>
            </w:r>
            <w:r>
              <w:rPr>
                <w:rFonts w:ascii="Times New Roman" w:hAnsi="Times New Roman"/>
                <w:i w:val="1"/>
              </w:rPr>
              <w:t>Исполнитель обязан обеспечить патриотическое содержание брифинга с использованием государственных символов Российской Федерации, в том числе исполнение гимна или поднятие флага (только в условиях, соответствующих порядку официального использования государственных символов Российской Федерации), наличие государственных символов в объектах размещения, использование при проведении экскурсий и перевозках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Завтрак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От Исполнителя:</w:t>
            </w:r>
          </w:p>
          <w:p w14:paraId="8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выбор предприятия и формата питания;</w:t>
            </w:r>
          </w:p>
          <w:p w14:paraId="89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транспортное обслуживание (при необходимости)</w:t>
            </w:r>
          </w:p>
          <w:p w14:paraId="8A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организация завтрака</w:t>
            </w:r>
          </w:p>
          <w:p w14:paraId="8B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Предпочтительно организовать в формате выдачи сухих пайков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Туристическая программа: обзорная экскурсия по городу с посещением Краевого объединенного музея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экскурсионным и транспортным обслуживанием во время туристической программы. Исполнитель обязуется организовать трансфер к месту начала туристической программы. Исполнитель самостоятельно бронирует время посещения объекта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Обед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От Исполнителя:</w:t>
            </w:r>
          </w:p>
          <w:p w14:paraId="92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выбор формата питания;</w:t>
            </w:r>
          </w:p>
          <w:p w14:paraId="93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- выбор предприятия питания (при необходимости)</w:t>
            </w:r>
          </w:p>
          <w:p w14:paraId="94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организация обеда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Туристическая программа: посещение музея вулканов Камчатки Вулканариум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экскурсионным и транспортным обслуживанием во время туристической программы. Исполнитель обязуется организовать трансфер к месту начала туристической программы. Исполнитель самостоятельно бронирует время посещения объекта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Туристическая программа: посещение экологической мастерской по переработке пластика Плавильня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экскурсионным и транспортным обслуживанием во время туристической программы. Исполнитель обязуется организовать трансфер к месту начала туристической программы. Исполнитель самостоятельно бронирует время посещения объекта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Образовательная программа: мастер-класс по изготовлению обложки на паспорт из вторичных пластиковых пакетов </w:t>
            </w:r>
            <w:r>
              <w:rPr>
                <w:rFonts w:ascii="Times New Roman" w:hAnsi="Times New Roman"/>
                <w:i w:val="1"/>
                <w:color w:val="000000"/>
              </w:rPr>
              <w:t>или альтернативный вариант по согласованию с Заказчиком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Исполнитель обязуется:</w:t>
            </w:r>
          </w:p>
          <w:p w14:paraId="9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обеспечить организацию и реализацию образовательной программы;</w:t>
            </w:r>
          </w:p>
          <w:p w14:paraId="9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привлечь специалиста по тематике;</w:t>
            </w:r>
          </w:p>
          <w:p w14:paraId="A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предоставить помещение;</w:t>
            </w:r>
          </w:p>
          <w:p w14:paraId="A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обеспечить Участников входными билетами (при необходимости);</w:t>
            </w:r>
          </w:p>
          <w:p w14:paraId="A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предоставить материалы и техническое оборудование (при необходимости);</w:t>
            </w:r>
          </w:p>
          <w:p w14:paraId="A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обеспечить транспортное обслуживание (включая перевозку (трансфер) к месту начала образовательной программы), при необходимости</w:t>
            </w:r>
          </w:p>
        </w:tc>
      </w:tr>
      <w:tr>
        <w:trPr>
          <w:trHeight w:hRule="atLeast" w:val="420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Полезная программа: </w:t>
            </w:r>
            <w:r>
              <w:rPr>
                <w:rFonts w:ascii="Times New Roman" w:hAnsi="Times New Roman"/>
                <w:color w:val="000000"/>
              </w:rPr>
              <w:t xml:space="preserve">участие в волонтерской программе Плавильни по сохранению окружающей среды </w:t>
            </w:r>
            <w:r>
              <w:rPr>
                <w:rFonts w:ascii="Times New Roman" w:hAnsi="Times New Roman"/>
                <w:i w:val="1"/>
                <w:color w:val="000000"/>
              </w:rPr>
              <w:t xml:space="preserve">или альтернативный вариант по </w:t>
            </w:r>
            <w:r>
              <w:rPr>
                <w:rFonts w:ascii="Times New Roman" w:hAnsi="Times New Roman"/>
                <w:i w:val="1"/>
                <w:color w:val="000000"/>
              </w:rPr>
              <w:t>согласованию с Заказчиком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обязуется:</w:t>
            </w:r>
          </w:p>
          <w:p w14:paraId="A7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обеспечить организацию полезной программы;</w:t>
            </w:r>
          </w:p>
          <w:p w14:paraId="A8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привлечь специалиста;</w:t>
            </w:r>
          </w:p>
          <w:p w14:paraId="A9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-  предоставить техническое оборудование (при необходимости);</w:t>
            </w:r>
          </w:p>
          <w:p w14:paraId="A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 предоставить транспортное обслуживание (включая перевозку (трансфер) к месту начала полезной программы), при необходимости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Ужин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От Исполнителя:</w:t>
            </w:r>
          </w:p>
          <w:p w14:paraId="A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выбор предприятия и формата питания;</w:t>
            </w:r>
          </w:p>
          <w:p w14:paraId="A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транспортное обслуживание (при необходимости)</w:t>
            </w:r>
          </w:p>
          <w:p w14:paraId="B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</w:rPr>
              <w:t>– организация ужина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Перевозка (трансфер) в средство размещения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От Исполнителя — транспортное обслуживание (при необходимости)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Заселение в средство размещения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 xml:space="preserve">Заселение возможно в первой половине дня в зависимости от Маршрута. </w:t>
            </w:r>
          </w:p>
          <w:p w14:paraId="B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Заселение возможно в неклассифицированном средстве размещения / Глэмпинге и другие варианты по согласованию с Заказчиком</w:t>
            </w:r>
          </w:p>
        </w:tc>
      </w:tr>
      <w:tr>
        <w:tc>
          <w:tcPr>
            <w:tcW w:type="dxa" w:w="10632"/>
            <w:gridSpan w:val="3"/>
            <w:shd w:themeFill="accent2" w:themeFillTint="32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 день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Завтрак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От Исполнителя:</w:t>
            </w:r>
          </w:p>
          <w:p w14:paraId="B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– выбор предприятия и формата питания;</w:t>
            </w:r>
          </w:p>
          <w:p w14:paraId="B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– перевозка (трансфер) при необходимости.</w:t>
            </w:r>
          </w:p>
          <w:p w14:paraId="B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Предпочтительно организовать завтрак в средстве размещения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 из средства размещения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Сбор Участников в холле средства размещения. Освобождение номеров.</w:t>
            </w:r>
          </w:p>
          <w:p w14:paraId="C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Туристическая программа: экскурсия по питомнику ездовых собак «Эйвет» с катанием на собачьей упряжке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экскурсионным и транспортным обслуживанием во время туристической программы. Исполнитель обязуется организовать трансфер к месту начала туристической программы. Исполнитель самостоятельно бронирует время посещения объекта</w:t>
            </w:r>
          </w:p>
        </w:tc>
      </w:tr>
      <w:tr>
        <w:trPr>
          <w:trHeight w:hRule="atLeast" w:val="22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Обед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Исполнителя:</w:t>
            </w:r>
          </w:p>
          <w:p w14:paraId="C9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выбор формата питания;</w:t>
            </w:r>
          </w:p>
          <w:p w14:paraId="C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- выбор предприятия питания (при необходимости)</w:t>
            </w:r>
          </w:p>
          <w:p w14:paraId="C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– организация обеда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Туристическая программа: посещение Паратунских термальных источников с купанием</w:t>
            </w: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экскурсионным и транспортным обслуживанием во время туристической программы. Исполнитель обязуется организовать трансфер к месту начала туристической программы. Исполнитель самостоятельно бронирует время посещения объекта</w:t>
            </w:r>
          </w:p>
        </w:tc>
      </w:tr>
      <w:tr>
        <w:trPr>
          <w:trHeight w:hRule="atLeast" w:val="639"/>
        </w:trPr>
        <w:tc>
          <w:tcPr>
            <w:tcW w:type="dxa" w:w="565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type="dxa" w:w="3620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Окончание Туристического маршрута. </w:t>
            </w:r>
          </w:p>
          <w:p w14:paraId="D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Перевозка (трансфер) в Место окончания Маршрута</w:t>
            </w:r>
          </w:p>
          <w:p w14:paraId="D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447"/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Исполнитель обязуется обеспечить Участников транспортным обслуживанием до Места окончания Маршрута</w:t>
            </w:r>
          </w:p>
          <w:p w14:paraId="D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Место окончания Маршрута – г. Петропавловск-Камчатский</w:t>
            </w:r>
          </w:p>
          <w:p w14:paraId="D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</w:rPr>
              <w:t>Адрес окончания Маршрута Исполнитель выбирает самостоятельно</w:t>
            </w:r>
          </w:p>
        </w:tc>
      </w:tr>
    </w:tbl>
    <w:p w14:paraId="D601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tbl>
      <w:tblPr>
        <w:tblStyle w:val="Style_2"/>
        <w:tblInd w:type="dxa" w:w="-609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724"/>
        <w:gridCol w:w="4995"/>
      </w:tblGrid>
      <w:tr>
        <w:tc>
          <w:tcPr>
            <w:tcW w:type="dxa" w:w="57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D7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Заказчик</w:t>
            </w:r>
            <w:r>
              <w:rPr>
                <w:rFonts w:ascii="Times New Roman" w:hAnsi="Times New Roman"/>
              </w:rPr>
              <w:t>: Автономная некоммерческая</w:t>
            </w:r>
          </w:p>
          <w:p w14:paraId="D8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«Больше, чем путешествие» </w:t>
            </w:r>
          </w:p>
          <w:p w14:paraId="D9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DA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  Исполнитель</w:t>
            </w:r>
            <w:r>
              <w:rPr>
                <w:rFonts w:ascii="Times New Roman" w:hAnsi="Times New Roman"/>
              </w:rPr>
              <w:t>: _____________________</w:t>
            </w:r>
          </w:p>
        </w:tc>
      </w:tr>
      <w:tr>
        <w:tc>
          <w:tcPr>
            <w:tcW w:type="dxa" w:w="57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DB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_______________________/ ________ /</w:t>
            </w:r>
          </w:p>
          <w:p w14:paraId="DC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14:paraId="DD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49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0"/>
              <w:bottom w:type="dxa" w:w="0"/>
              <w:right w:type="dxa" w:w="100"/>
            </w:tcMar>
          </w:tcPr>
          <w:p w14:paraId="DE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_____________________/ ___________ /</w:t>
            </w:r>
          </w:p>
          <w:p w14:paraId="DF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14:paraId="E0010000">
      <w:pPr>
        <w:spacing w:after="0" w:line="240" w:lineRule="auto"/>
        <w:ind w:hanging="2" w:left="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E1010000">
      <w:pPr>
        <w:spacing w:after="0" w:line="240" w:lineRule="auto"/>
        <w:ind w:hanging="2" w:left="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на оказание услуг</w:t>
      </w:r>
    </w:p>
    <w:p w14:paraId="E2010000">
      <w:pPr>
        <w:spacing w:after="0" w:line="240" w:lineRule="auto"/>
        <w:ind w:hanging="2" w:left="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 № ___________</w:t>
      </w:r>
    </w:p>
    <w:p w14:paraId="E3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E4010000">
      <w:pPr>
        <w:sectPr>
          <w:pgSz w:h="16848" w:orient="portrait" w:w="11908"/>
          <w:pgMar w:bottom="737" w:footer="170" w:gutter="0" w:header="0" w:left="964" w:right="737" w:top="737"/>
          <w:pgNumType w:start="1"/>
        </w:sectPr>
      </w:pPr>
    </w:p>
    <w:sectPr>
      <w:pgSz w:h="16848" w:orient="portrait" w:w="11908"/>
      <w:pgMar w:bottom="737" w:footer="0" w:gutter="0" w:header="0" w:left="964" w:right="737" w:top="73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Standard"/>
    <w:link w:val="Style_5_ch"/>
    <w:pPr>
      <w:widowControl w:val="0"/>
      <w:ind/>
    </w:pPr>
  </w:style>
  <w:style w:styleId="Style_5_ch" w:type="character">
    <w:name w:val="Standard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3_ch"/>
    <w:link w:val="Style_7"/>
    <w:rPr>
      <w:rFonts w:ascii="Segoe UI" w:hAnsi="Segoe UI"/>
      <w:sz w:val="18"/>
    </w:rPr>
  </w:style>
  <w:style w:styleId="Style_8" w:type="paragraph">
    <w:name w:val="Неразрешенное упоминание1"/>
    <w:link w:val="Style_8_ch"/>
    <w:rPr>
      <w:color w:val="605E5C"/>
      <w:shd w:fill="E1DFDD" w:val="clear"/>
    </w:rPr>
  </w:style>
  <w:style w:styleId="Style_8_ch" w:type="character">
    <w:name w:val="Неразрешенное упоминание1"/>
    <w:link w:val="Style_8"/>
    <w:rPr>
      <w:color w:val="605E5C"/>
      <w:shd w:fill="E1DFDD" w:val="clear"/>
    </w:rPr>
  </w:style>
  <w:style w:styleId="Style_9" w:type="paragraph">
    <w:name w:val="annotation text"/>
    <w:basedOn w:val="Style_3"/>
    <w:link w:val="Style_9_ch"/>
    <w:pPr>
      <w:spacing w:line="240" w:lineRule="auto"/>
      <w:ind/>
    </w:pPr>
    <w:rPr>
      <w:sz w:val="20"/>
    </w:rPr>
  </w:style>
  <w:style w:styleId="Style_9_ch" w:type="character">
    <w:name w:val="annotation text"/>
    <w:basedOn w:val="Style_3_ch"/>
    <w:link w:val="Style_9"/>
    <w:rPr>
      <w:sz w:val="20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4_ch" w:type="character">
    <w:name w:val="heading 3"/>
    <w:basedOn w:val="Style_3_ch"/>
    <w:link w:val="Style_14"/>
    <w:rPr>
      <w:b w:val="1"/>
      <w:sz w:val="28"/>
    </w:rPr>
  </w:style>
  <w:style w:styleId="Style_15" w:type="paragraph">
    <w:name w:val="Основной текст с отступом1"/>
    <w:basedOn w:val="Style_3"/>
    <w:link w:val="Style_15_ch"/>
    <w:pPr>
      <w:widowControl w:val="1"/>
      <w:spacing w:after="120" w:line="240" w:lineRule="auto"/>
      <w:ind w:firstLine="0" w:left="283"/>
      <w:jc w:val="both"/>
    </w:pPr>
    <w:rPr>
      <w:rFonts w:ascii="Times New Roman" w:hAnsi="Times New Roman"/>
      <w:sz w:val="24"/>
    </w:rPr>
  </w:style>
  <w:style w:styleId="Style_15_ch" w:type="character">
    <w:name w:val="Основной текст с отступом1"/>
    <w:basedOn w:val="Style_3_ch"/>
    <w:link w:val="Style_15"/>
    <w:rPr>
      <w:rFonts w:ascii="Times New Roman" w:hAnsi="Times New Roman"/>
      <w:sz w:val="24"/>
    </w:rPr>
  </w:style>
  <w:style w:styleId="Style_16" w:type="paragraph">
    <w:name w:val="foot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3_ch"/>
    <w:link w:val="Style_16"/>
  </w:style>
  <w:style w:styleId="Style_17" w:type="paragraph">
    <w:name w:val="heading 9"/>
    <w:basedOn w:val="Style_3"/>
    <w:next w:val="Style_3"/>
    <w:link w:val="Style_17_ch"/>
    <w:uiPriority w:val="9"/>
    <w:qFormat/>
    <w:pPr>
      <w:keepNext w:val="1"/>
      <w:keepLines w:val="1"/>
      <w:spacing w:after="0" w:before="200"/>
      <w:ind/>
      <w:outlineLvl w:val="8"/>
    </w:pPr>
    <w:rPr>
      <w:rFonts w:ascii="Calibri Light" w:hAnsi="Calibri Light"/>
      <w:i w:val="1"/>
      <w:color w:val="404040"/>
      <w:sz w:val="20"/>
    </w:rPr>
  </w:style>
  <w:style w:styleId="Style_17_ch" w:type="character">
    <w:name w:val="heading 9"/>
    <w:basedOn w:val="Style_3_ch"/>
    <w:link w:val="Style_17"/>
    <w:rPr>
      <w:rFonts w:ascii="Calibri Light" w:hAnsi="Calibri Light"/>
      <w:i w:val="1"/>
      <w:color w:val="404040"/>
      <w:sz w:val="20"/>
    </w:rPr>
  </w:style>
  <w:style w:styleId="Style_18" w:type="paragraph">
    <w:name w:val="No Spacing"/>
    <w:link w:val="Style_18_ch"/>
    <w:pPr>
      <w:widowControl w:val="0"/>
      <w:ind/>
    </w:pPr>
    <w:rPr>
      <w:sz w:val="22"/>
    </w:rPr>
  </w:style>
  <w:style w:styleId="Style_18_ch" w:type="character">
    <w:name w:val="No Spacing"/>
    <w:link w:val="Style_18"/>
    <w:rPr>
      <w:sz w:val="22"/>
    </w:rPr>
  </w:style>
  <w:style w:styleId="Style_19" w:type="paragraph">
    <w:name w:val="Body Text"/>
    <w:basedOn w:val="Style_3"/>
    <w:link w:val="Style_19_ch"/>
    <w:pPr>
      <w:spacing w:after="120"/>
      <w:ind/>
    </w:pPr>
  </w:style>
  <w:style w:styleId="Style_19_ch" w:type="character">
    <w:name w:val="Body Text"/>
    <w:basedOn w:val="Style_3_ch"/>
    <w:link w:val="Style_19"/>
  </w:style>
  <w:style w:styleId="Style_20" w:type="paragraph">
    <w:name w:val="annotation reference"/>
    <w:link w:val="Style_20_ch"/>
    <w:rPr>
      <w:sz w:val="16"/>
    </w:rPr>
  </w:style>
  <w:style w:styleId="Style_20_ch" w:type="character">
    <w:name w:val="annotation reference"/>
    <w:link w:val="Style_20"/>
    <w:rPr>
      <w:sz w:val="16"/>
    </w:rPr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organictitlecontentspan"/>
    <w:basedOn w:val="Style_23"/>
    <w:link w:val="Style_22_ch"/>
  </w:style>
  <w:style w:styleId="Style_22_ch" w:type="character">
    <w:name w:val="organictitlecontentspan"/>
    <w:basedOn w:val="Style_23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5"/>
    <w:basedOn w:val="Style_3"/>
    <w:next w:val="Style_3"/>
    <w:link w:val="Style_24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24_ch" w:type="character">
    <w:name w:val="heading 5"/>
    <w:basedOn w:val="Style_3_ch"/>
    <w:link w:val="Style_24"/>
    <w:rPr>
      <w:b w:val="1"/>
    </w:rPr>
  </w:style>
  <w:style w:styleId="Style_25" w:type="paragraph">
    <w:name w:val="copyright-info"/>
    <w:basedOn w:val="Style_3"/>
    <w:link w:val="Style_25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copyright-info"/>
    <w:basedOn w:val="Style_3_ch"/>
    <w:link w:val="Style_25"/>
    <w:rPr>
      <w:rFonts w:ascii="Times New Roman" w:hAnsi="Times New Roman"/>
      <w:sz w:val="24"/>
    </w:rPr>
  </w:style>
  <w:style w:styleId="Style_26" w:type="paragraph">
    <w:name w:val="heading 1"/>
    <w:basedOn w:val="Style_3"/>
    <w:next w:val="Style_3"/>
    <w:link w:val="Style_26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26_ch" w:type="character">
    <w:name w:val="heading 1"/>
    <w:basedOn w:val="Style_3_ch"/>
    <w:link w:val="Style_26"/>
    <w:rPr>
      <w:b w:val="1"/>
      <w:sz w:val="48"/>
    </w:rPr>
  </w:style>
  <w:style w:styleId="Style_27" w:type="paragraph">
    <w:name w:val="Hyperlink"/>
    <w:link w:val="Style_27_ch"/>
    <w:rPr>
      <w:color w:val="0563C1"/>
      <w:u w:val="single"/>
    </w:rPr>
  </w:style>
  <w:style w:styleId="Style_27_ch" w:type="character">
    <w:name w:val="Hyperlink"/>
    <w:link w:val="Style_27"/>
    <w:rPr>
      <w:color w:val="0563C1"/>
      <w:u w:val="single"/>
    </w:rPr>
  </w:style>
  <w:style w:styleId="Style_28" w:type="paragraph">
    <w:name w:val="Footnote"/>
    <w:basedOn w:val="Style_3"/>
    <w:link w:val="Style_28_ch"/>
    <w:pPr>
      <w:widowControl w:val="1"/>
      <w:spacing w:after="0" w:line="240" w:lineRule="auto"/>
      <w:ind w:hanging="283" w:left="283"/>
    </w:pPr>
    <w:rPr>
      <w:sz w:val="16"/>
    </w:rPr>
  </w:style>
  <w:style w:styleId="Style_28_ch" w:type="character">
    <w:name w:val="Footnote"/>
    <w:basedOn w:val="Style_3_ch"/>
    <w:link w:val="Style_28"/>
    <w:rPr>
      <w:sz w:val="16"/>
    </w:rPr>
  </w:style>
  <w:style w:styleId="Style_29" w:type="paragraph">
    <w:link w:val="Style_29_ch"/>
    <w:semiHidden w:val="1"/>
    <w:unhideWhenUsed w:val="1"/>
    <w:pPr>
      <w:widowControl w:val="0"/>
      <w:ind/>
    </w:pPr>
    <w:rPr>
      <w:sz w:val="22"/>
    </w:rPr>
  </w:style>
  <w:style w:styleId="Style_29_ch" w:type="character">
    <w:link w:val="Style_29"/>
    <w:semiHidden w:val="1"/>
    <w:unhideWhenUsed w:val="1"/>
    <w:rPr>
      <w:sz w:val="22"/>
    </w:rPr>
  </w:style>
  <w:style w:styleId="Style_30" w:type="paragraph">
    <w:name w:val="toc 1"/>
    <w:next w:val="Style_3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3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Normal (Web)"/>
    <w:basedOn w:val="Style_3"/>
    <w:link w:val="Style_33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Normal (Web)"/>
    <w:basedOn w:val="Style_3_ch"/>
    <w:link w:val="Style_33"/>
    <w:rPr>
      <w:rFonts w:ascii="Times New Roman" w:hAnsi="Times New Roman"/>
      <w:sz w:val="24"/>
    </w:rPr>
  </w:style>
  <w:style w:styleId="Style_34" w:type="paragraph">
    <w:name w:val="Table Paragraph"/>
    <w:basedOn w:val="Style_3"/>
    <w:link w:val="Style_34_ch"/>
    <w:pPr>
      <w:spacing w:after="0" w:line="240" w:lineRule="auto"/>
      <w:ind w:firstLine="0" w:left="220"/>
    </w:pPr>
    <w:rPr>
      <w:rFonts w:ascii="Times New Roman" w:hAnsi="Times New Roman"/>
    </w:rPr>
  </w:style>
  <w:style w:styleId="Style_34_ch" w:type="character">
    <w:name w:val="Table Paragraph"/>
    <w:basedOn w:val="Style_3_ch"/>
    <w:link w:val="Style_34"/>
    <w:rPr>
      <w:rFonts w:ascii="Times New Roman" w:hAnsi="Times New Roman"/>
    </w:rPr>
  </w:style>
  <w:style w:styleId="Style_35" w:type="paragraph">
    <w:name w:val="Body Text Indent"/>
    <w:basedOn w:val="Style_3"/>
    <w:link w:val="Style_35_ch"/>
    <w:pPr>
      <w:spacing w:after="120"/>
      <w:ind w:firstLine="0" w:left="283"/>
    </w:pPr>
  </w:style>
  <w:style w:styleId="Style_35_ch" w:type="character">
    <w:name w:val="Body Text Indent"/>
    <w:basedOn w:val="Style_3_ch"/>
    <w:link w:val="Style_35"/>
  </w:style>
  <w:style w:styleId="Style_36" w:type="paragraph">
    <w:name w:val="toc 8"/>
    <w:next w:val="Style_3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Пункт"/>
    <w:basedOn w:val="Style_3"/>
    <w:link w:val="Style_37_ch"/>
    <w:pPr>
      <w:widowControl w:val="1"/>
      <w:numPr>
        <w:ilvl w:val="2"/>
      </w:numPr>
      <w:tabs>
        <w:tab w:leader="none" w:pos="1134" w:val="left"/>
      </w:tabs>
      <w:spacing w:after="0" w:line="360" w:lineRule="auto"/>
      <w:ind w:hanging="1134" w:left="1134"/>
      <w:jc w:val="both"/>
    </w:pPr>
    <w:rPr>
      <w:rFonts w:ascii="Times New Roman" w:hAnsi="Times New Roman"/>
      <w:sz w:val="28"/>
    </w:rPr>
  </w:style>
  <w:style w:styleId="Style_37_ch" w:type="character">
    <w:name w:val="Пункт"/>
    <w:basedOn w:val="Style_3_ch"/>
    <w:link w:val="Style_37"/>
    <w:rPr>
      <w:rFonts w:ascii="Times New Roman" w:hAnsi="Times New Roman"/>
      <w:sz w:val="28"/>
    </w:rPr>
  </w:style>
  <w:style w:styleId="Style_38" w:type="paragraph">
    <w:name w:val="Emphasis"/>
    <w:link w:val="Style_38_ch"/>
    <w:rPr>
      <w:i w:val="1"/>
    </w:rPr>
  </w:style>
  <w:style w:styleId="Style_38_ch" w:type="character">
    <w:name w:val="Emphasis"/>
    <w:link w:val="Style_38"/>
    <w:rPr>
      <w:i w:val="1"/>
    </w:rPr>
  </w:style>
  <w:style w:styleId="Style_39" w:type="paragraph">
    <w:name w:val="toc 5"/>
    <w:next w:val="Style_3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Subtitle"/>
    <w:basedOn w:val="Style_3"/>
    <w:next w:val="Style_3"/>
    <w:link w:val="Style_40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40_ch" w:type="character">
    <w:name w:val="Subtitle"/>
    <w:basedOn w:val="Style_3_ch"/>
    <w:link w:val="Style_40"/>
    <w:rPr>
      <w:rFonts w:ascii="Georgia" w:hAnsi="Georgia"/>
      <w:i w:val="1"/>
      <w:color w:val="666666"/>
      <w:sz w:val="48"/>
    </w:rPr>
  </w:style>
  <w:style w:styleId="Style_41" w:type="paragraph">
    <w:name w:val="annotation subject"/>
    <w:basedOn w:val="Style_9"/>
    <w:next w:val="Style_9"/>
    <w:link w:val="Style_41_ch"/>
    <w:rPr>
      <w:b w:val="1"/>
    </w:rPr>
  </w:style>
  <w:style w:styleId="Style_41_ch" w:type="character">
    <w:name w:val="annotation subject"/>
    <w:basedOn w:val="Style_9_ch"/>
    <w:link w:val="Style_41"/>
    <w:rPr>
      <w:b w:val="1"/>
    </w:rPr>
  </w:style>
  <w:style w:styleId="Style_42" w:type="paragraph">
    <w:name w:val="Title"/>
    <w:basedOn w:val="Style_3"/>
    <w:next w:val="Style_3"/>
    <w:link w:val="Style_42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42_ch" w:type="character">
    <w:name w:val="Title"/>
    <w:basedOn w:val="Style_3_ch"/>
    <w:link w:val="Style_42"/>
    <w:rPr>
      <w:b w:val="1"/>
      <w:sz w:val="72"/>
    </w:rPr>
  </w:style>
  <w:style w:styleId="Style_43" w:type="paragraph">
    <w:name w:val="page number"/>
    <w:basedOn w:val="Style_23"/>
    <w:link w:val="Style_43_ch"/>
  </w:style>
  <w:style w:styleId="Style_43_ch" w:type="character">
    <w:name w:val="page number"/>
    <w:basedOn w:val="Style_23_ch"/>
    <w:link w:val="Style_43"/>
  </w:style>
  <w:style w:styleId="Style_44" w:type="paragraph">
    <w:name w:val="heading 4"/>
    <w:basedOn w:val="Style_3"/>
    <w:next w:val="Style_3"/>
    <w:link w:val="Style_44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44_ch" w:type="character">
    <w:name w:val="heading 4"/>
    <w:basedOn w:val="Style_3_ch"/>
    <w:link w:val="Style_44"/>
    <w:rPr>
      <w:b w:val="1"/>
      <w:sz w:val="24"/>
    </w:rPr>
  </w:style>
  <w:style w:styleId="Style_45" w:type="paragraph">
    <w:name w:val="ConsPlusNormal"/>
    <w:link w:val="Style_45_ch"/>
    <w:pPr>
      <w:widowControl w:val="0"/>
      <w:ind/>
    </w:pPr>
    <w:rPr>
      <w:sz w:val="22"/>
    </w:rPr>
  </w:style>
  <w:style w:styleId="Style_45_ch" w:type="character">
    <w:name w:val="ConsPlusNormal"/>
    <w:link w:val="Style_45"/>
    <w:rPr>
      <w:sz w:val="22"/>
    </w:rPr>
  </w:style>
  <w:style w:styleId="Style_46" w:type="paragraph">
    <w:name w:val="heading 2"/>
    <w:basedOn w:val="Style_3"/>
    <w:link w:val="Style_46_ch"/>
    <w:uiPriority w:val="9"/>
    <w:qFormat/>
    <w:pPr>
      <w:widowControl w:val="1"/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46_ch" w:type="character">
    <w:name w:val="heading 2"/>
    <w:basedOn w:val="Style_3_ch"/>
    <w:link w:val="Style_46"/>
    <w:rPr>
      <w:rFonts w:ascii="Times New Roman" w:hAnsi="Times New Roman"/>
      <w:b w:val="1"/>
      <w:sz w:val="3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47" w:type="paragraph">
    <w:name w:val="heading 6"/>
    <w:basedOn w:val="Style_3"/>
    <w:next w:val="Style_3"/>
    <w:link w:val="Style_47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47_ch" w:type="character">
    <w:name w:val="heading 6"/>
    <w:basedOn w:val="Style_3_ch"/>
    <w:link w:val="Style_47"/>
    <w:rPr>
      <w:b w:val="1"/>
      <w:sz w:val="20"/>
    </w:rPr>
  </w:style>
  <w:style w:styleId="Style_48" w:type="table">
    <w:basedOn w:val="Style_49"/>
    <w:semiHidden w:val="1"/>
    <w:unhideWhenUsed w:val="1"/>
    <w:tblPr>
      <w:tblCellMar>
        <w:left w:type="dxa" w:w="108"/>
        <w:right w:type="dxa" w:w="108"/>
      </w:tblCellMar>
    </w:tblPr>
  </w:style>
  <w:style w:styleId="Style_50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51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52" w:type="table">
    <w:basedOn w:val="Style_49"/>
    <w:semiHidden w:val="1"/>
    <w:unhideWhenUsed w:val="1"/>
    <w:tblPr>
      <w:tblCellMar>
        <w:left w:type="dxa" w:w="108"/>
        <w:right w:type="dxa" w:w="108"/>
      </w:tblCellMar>
    </w:tblPr>
  </w:style>
  <w:style w:styleId="Style_53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54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55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56" w:type="table">
    <w:name w:val="Table Normal"/>
    <w:pPr>
      <w:widowControl w:val="0"/>
      <w:spacing w:after="200" w:line="276" w:lineRule="auto"/>
      <w:ind/>
    </w:pPr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57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58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49" w:type="table">
    <w:name w:val="Table Normal"/>
    <w:pPr>
      <w:widowControl w:val="0"/>
      <w:ind/>
    </w:pPr>
    <w:rPr>
      <w:rFonts w:ascii="Times New Roman" w:hAnsi="Times New Roman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60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61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62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63" w:type="table">
    <w:basedOn w:val="Style_49"/>
    <w:semiHidden w:val="1"/>
    <w:unhideWhenUsed w:val="1"/>
    <w:tblPr>
      <w:tblCellMar>
        <w:left w:type="dxa" w:w="108"/>
        <w:right w:type="dxa" w:w="108"/>
      </w:tblCellMar>
    </w:tblPr>
  </w:style>
  <w:style w:styleId="Style_64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6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67" w:type="table">
    <w:basedOn w:val="Style_49"/>
    <w:semiHidden w:val="1"/>
    <w:unhideWhenUsed w:val="1"/>
    <w:tblPr>
      <w:tblCellMar>
        <w:top w:type="dxa" w:w="55"/>
        <w:left w:type="dxa" w:w="55"/>
        <w:bottom w:type="dxa" w:w="55"/>
        <w:right w:type="dxa" w:w="55"/>
      </w:tblCellMar>
    </w:tblPr>
  </w:style>
  <w:style w:styleId="Style_68" w:type="table">
    <w:basedOn w:val="Style_49"/>
    <w:semiHidden w:val="1"/>
    <w:unhideWhenUsed w:val="1"/>
    <w:tblPr>
      <w:tblCellMar>
        <w:left w:type="dxa" w:w="108"/>
        <w:right w:type="dxa" w:w="108"/>
      </w:tblCellMar>
    </w:tblPr>
  </w:style>
  <w:style w:styleId="Style_69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70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71" w:type="table">
    <w:basedOn w:val="Style_49"/>
    <w:semiHidden w:val="1"/>
    <w:unhideWhenUsed w:val="1"/>
    <w:tblPr>
      <w:tblCellMar>
        <w:top w:type="dxa" w:w="55"/>
        <w:left w:type="dxa" w:w="55"/>
        <w:bottom w:type="dxa" w:w="55"/>
        <w:right w:type="dxa" w:w="55"/>
      </w:tblCellMar>
    </w:tblPr>
  </w:style>
  <w:style w:styleId="Style_72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74" w:type="table">
    <w:basedOn w:val="Style_49"/>
    <w:semiHidden w:val="1"/>
    <w:unhideWhenUsed w:val="1"/>
    <w:tblPr>
      <w:tblCellMar>
        <w:left w:type="dxa" w:w="108"/>
        <w:right w:type="dxa" w:w="108"/>
      </w:tblCellMar>
    </w:tblPr>
  </w:style>
  <w:style w:styleId="Style_75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76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77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78" w:type="table">
    <w:name w:val="Сетка таблицы2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9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80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81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82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83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84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85" w:type="table">
    <w:basedOn w:val="Style_49"/>
    <w:semiHidden w:val="1"/>
    <w:unhideWhenUsed w:val="1"/>
    <w:tblPr>
      <w:tblCellMar>
        <w:left w:type="dxa" w:w="115"/>
        <w:right w:type="dxa" w:w="115"/>
      </w:tblCellMar>
    </w:tblPr>
  </w:style>
  <w:style w:styleId="Style_86" w:type="table">
    <w:basedOn w:val="Style_49"/>
    <w:semiHidden w:val="1"/>
    <w:unhideWhenUsed w:val="1"/>
    <w:tblPr>
      <w:tblCellMar>
        <w:left w:type="dxa" w:w="108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ettings.xml" Type="http://schemas.openxmlformats.org/officeDocument/2006/relationships/settings"/>
  <Relationship Id="rId11" Target="media/4.png" Type="http://schemas.openxmlformats.org/officeDocument/2006/relationships/image"/>
  <Relationship Id="rId18" Target="numbering.xml" Type="http://schemas.openxmlformats.org/officeDocument/2006/relationships/numbering"/>
  <Relationship Id="rId17" Target="theme/theme1.xml" Type="http://schemas.openxmlformats.org/officeDocument/2006/relationships/theme"/>
  <Relationship Id="rId10" Target="media/3.png" Type="http://schemas.openxmlformats.org/officeDocument/2006/relationships/image"/>
  <Relationship Id="rId15" Target="stylesWithEffects.xml" Type="http://schemas.microsoft.com/office/2007/relationships/stylesWithEffects"/>
  <Relationship Id="rId9" Target="media/2.png" Type="http://schemas.openxmlformats.org/officeDocument/2006/relationships/image"/>
  <Relationship Id="rId8" Target="media/1.png" Type="http://schemas.openxmlformats.org/officeDocument/2006/relationships/image"/>
  <Relationship Id="rId7" Target="header7.xml" Type="http://schemas.openxmlformats.org/officeDocument/2006/relationships/header"/>
  <Relationship Id="rId14" Target="styles.xml" Type="http://schemas.openxmlformats.org/officeDocument/2006/relationships/styles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6" Target="webSettings.xml" Type="http://schemas.openxmlformats.org/officeDocument/2006/relationships/webSettings"/>
  <Relationship Id="rId12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2024-07-18T22:51:07Z</dcterms:modified>
</cp:coreProperties>
</file>