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88"/>
      </w:tblGrid>
      <w:tr w:rsidR="00C202FC" w:rsidRPr="00321742" w:rsidTr="007F76E0">
        <w:trPr>
          <w:trHeight w:val="1519"/>
        </w:trPr>
        <w:tc>
          <w:tcPr>
            <w:tcW w:w="9462" w:type="dxa"/>
          </w:tcPr>
          <w:p w:rsidR="00321742" w:rsidRPr="00321742" w:rsidRDefault="00321742" w:rsidP="00321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202F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82A8C4" wp14:editId="09913ECC">
                  <wp:extent cx="657225" cy="809625"/>
                  <wp:effectExtent l="0" t="0" r="9525" b="9525"/>
                  <wp:docPr id="3" name="Рисунок 3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1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2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3217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2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321742" w:rsidRPr="00321742" w:rsidRDefault="00321742" w:rsidP="00321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742" w:rsidRPr="00321742" w:rsidRDefault="00321742" w:rsidP="0032174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C202FC" w:rsidRPr="00321742" w:rsidTr="007F76E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30.11.2015</w:t>
            </w:r>
          </w:p>
        </w:tc>
        <w:tc>
          <w:tcPr>
            <w:tcW w:w="425" w:type="dxa"/>
          </w:tcPr>
          <w:p w:rsidR="00321742" w:rsidRPr="00321742" w:rsidRDefault="00321742" w:rsidP="003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42" w:rsidRPr="00321742" w:rsidRDefault="00321742" w:rsidP="0032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434-</w:t>
            </w:r>
            <w:r w:rsidRPr="0032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  </w:t>
            </w:r>
          </w:p>
        </w:tc>
      </w:tr>
    </w:tbl>
    <w:p w:rsidR="00321742" w:rsidRPr="00321742" w:rsidRDefault="00321742" w:rsidP="0032174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321742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г. Петропавловск-Камчатский</w:t>
      </w:r>
    </w:p>
    <w:p w:rsidR="00321742" w:rsidRPr="00321742" w:rsidRDefault="00321742" w:rsidP="0032174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C202FC" w:rsidRPr="00321742" w:rsidTr="007F76E0">
        <w:tc>
          <w:tcPr>
            <w:tcW w:w="4395" w:type="dxa"/>
          </w:tcPr>
          <w:p w:rsidR="00321742" w:rsidRPr="00321742" w:rsidRDefault="00321742" w:rsidP="003217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Государственной программы Камчатского края "Развитие лесного хозяйства, охрана и воспроизводство животного мира на территории Камчатского края"</w:t>
            </w:r>
          </w:p>
        </w:tc>
      </w:tr>
    </w:tbl>
    <w:p w:rsidR="00321742" w:rsidRPr="00C202FC" w:rsidRDefault="00C202FC" w:rsidP="00C2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202FC">
        <w:rPr>
          <w:rFonts w:ascii="Times New Roman" w:eastAsia="Times New Roman" w:hAnsi="Times New Roman" w:cs="Times New Roman"/>
          <w:bCs/>
          <w:lang w:eastAsia="ru-RU"/>
        </w:rPr>
        <w:t>(в редакции Постановлений Правительства Камчатского края от 06.05.2016 N 172-</w:t>
      </w:r>
      <w:proofErr w:type="gramStart"/>
      <w:r w:rsidRPr="00C202FC">
        <w:rPr>
          <w:rFonts w:ascii="Times New Roman" w:eastAsia="Times New Roman" w:hAnsi="Times New Roman" w:cs="Times New Roman"/>
          <w:bCs/>
          <w:lang w:eastAsia="ru-RU"/>
        </w:rPr>
        <w:t>П,от</w:t>
      </w:r>
      <w:proofErr w:type="gramEnd"/>
      <w:r w:rsidRPr="00C202FC">
        <w:rPr>
          <w:rFonts w:ascii="Times New Roman" w:eastAsia="Times New Roman" w:hAnsi="Times New Roman" w:cs="Times New Roman"/>
          <w:bCs/>
          <w:lang w:eastAsia="ru-RU"/>
        </w:rPr>
        <w:t xml:space="preserve"> 25.07.2016 N 288-П, от 31.10.2016 N 429-П,от 10.07.2017 N 272-П, от 25.09.2017 N 395-П,от 04.12.2017 N 514-П, от 05.02.2018 N 53-П)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протоколом заседания Правительства Камчатского края от 23.07.2015 N 4 и в целях развития лесной отрасли Камчатского края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2" w:rsidRPr="00321742" w:rsidRDefault="00321742" w:rsidP="00321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государственную программу Камчатского края "Развитие лесного хозяйства, охрана и воспроизводство животного мира на территории Камчатского края" (далее - Программа) согласно приложению к настоящему </w:t>
      </w:r>
      <w:proofErr w:type="gramStart"/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Постановлению.(</w:t>
      </w:r>
      <w:proofErr w:type="gramEnd"/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Постановления Правительства Камчатского края от 10.07.2017 N 272-П)</w:t>
      </w:r>
    </w:p>
    <w:p w:rsidR="00321742" w:rsidRPr="00321742" w:rsidRDefault="00321742" w:rsidP="00321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реализацию Программы возложить на руководителя Агентства лесного хозяйства и охраны животного мира Камчатского края.</w:t>
      </w:r>
    </w:p>
    <w:p w:rsidR="00321742" w:rsidRPr="00321742" w:rsidRDefault="00321742" w:rsidP="003217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2016 года. 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1742" w:rsidRPr="00321742" w:rsidSect="00292ADE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Камчатского края      </w:t>
      </w: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В.И. </w:t>
      </w:r>
      <w:proofErr w:type="spellStart"/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42" w:rsidRPr="00321742" w:rsidRDefault="00321742" w:rsidP="0032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3" w:type="dxa"/>
        <w:jc w:val="center"/>
        <w:tblLayout w:type="fixed"/>
        <w:tblLook w:val="01E0" w:firstRow="1" w:lastRow="1" w:firstColumn="1" w:lastColumn="1" w:noHBand="0" w:noVBand="0"/>
      </w:tblPr>
      <w:tblGrid>
        <w:gridCol w:w="4764"/>
        <w:gridCol w:w="2880"/>
        <w:gridCol w:w="2429"/>
      </w:tblGrid>
      <w:tr w:rsidR="00C202FC" w:rsidRPr="00321742" w:rsidTr="007F76E0">
        <w:trPr>
          <w:jc w:val="center"/>
        </w:trPr>
        <w:tc>
          <w:tcPr>
            <w:tcW w:w="4764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Хабаров</w:t>
            </w:r>
          </w:p>
        </w:tc>
      </w:tr>
      <w:tr w:rsidR="00C202FC" w:rsidRPr="00321742" w:rsidTr="007F76E0">
        <w:trPr>
          <w:jc w:val="center"/>
        </w:trPr>
        <w:tc>
          <w:tcPr>
            <w:tcW w:w="4764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 и торговли Камчатского края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Коростелев</w:t>
            </w: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2FC" w:rsidRPr="00321742" w:rsidTr="007F76E0">
        <w:trPr>
          <w:trHeight w:val="1053"/>
          <w:jc w:val="center"/>
        </w:trPr>
        <w:tc>
          <w:tcPr>
            <w:tcW w:w="4764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C202FC" w:rsidRPr="00321742" w:rsidTr="007F76E0">
        <w:trPr>
          <w:jc w:val="center"/>
        </w:trPr>
        <w:tc>
          <w:tcPr>
            <w:tcW w:w="4764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C202FC" w:rsidRPr="00321742" w:rsidTr="007F76E0">
        <w:trPr>
          <w:jc w:val="center"/>
        </w:trPr>
        <w:tc>
          <w:tcPr>
            <w:tcW w:w="4764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Агентства лесного хозяйства и охраны животного мира Камчатского края</w:t>
            </w:r>
          </w:p>
        </w:tc>
        <w:tc>
          <w:tcPr>
            <w:tcW w:w="2880" w:type="dxa"/>
          </w:tcPr>
          <w:p w:rsidR="00321742" w:rsidRPr="00321742" w:rsidRDefault="00321742" w:rsidP="0032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42" w:rsidRPr="00321742" w:rsidRDefault="00321742" w:rsidP="00321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Горлов</w:t>
            </w:r>
          </w:p>
        </w:tc>
      </w:tr>
    </w:tbl>
    <w:p w:rsidR="00DF6C71" w:rsidRPr="00C202FC" w:rsidRDefault="00DF6C7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к Постановлению Правительства</w:t>
      </w: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Камчатского края</w:t>
      </w: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от 30.11.2015 N 434-П</w:t>
      </w:r>
    </w:p>
    <w:p w:rsidR="00DF6C71" w:rsidRPr="00C202FC" w:rsidRDefault="00DF6C7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40"/>
      <w:bookmarkEnd w:id="1"/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ГОСУДАРСТВЕННАЯ ПРОГРАММА КАМЧАТСКОГО КРАЯ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"РАЗВИТИЕ ЛЕСНОГО ХОЗЯЙСТВА, ОХРАНА И ВОСПРОИЗВОДСТВО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ЖИВОТНОГО МИРА НА ТЕРРИТОРИИ КАМЧАТСКОГО КРАЯ"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t>(ДАЛЕЕ - ПРОГРАММА)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hAnsi="Times New Roman" w:cs="Times New Roman"/>
        </w:rPr>
        <w:sectPr w:rsidR="00DF6C71" w:rsidRPr="00C202FC" w:rsidSect="00E44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C71" w:rsidRPr="00C202FC" w:rsidRDefault="00DF6C71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C202FC">
        <w:rPr>
          <w:rFonts w:ascii="Times New Roman" w:hAnsi="Times New Roman" w:cs="Times New Roman"/>
          <w:sz w:val="28"/>
        </w:rPr>
        <w:lastRenderedPageBreak/>
        <w:t>Паспорт Программы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подпрограмма 1 "Обеспечение использования лесов";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подпрограмма 2 "Обеспечение охраны и защиты лесов";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подпрограмма 3 "Обеспечение воспроизводства лесов";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подпрограмма 4 "Обеспечение воспроизводства и сохранения объектов животного мира и охотничьих ресурсов";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5) подпрограмма 5 "Обеспечение реализации Программы"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эффективного и устойчивого управления лесами и 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ресурсах леса и продукции охоты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актуализация оценки лесных ресурсов и организация интенсивного использования лесов;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проведение профилактики возникновения, локализации и ликвидации очагов болезней и вредных организмов в лесах;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увеличение раскрываемости правонарушений в области лесных отношений;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5) обеспечение баланса выбытия и восстановления лесов, повышение продуктивности и качества лесов;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6) обеспечение сохранения и воспроизводства животного мира на территории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7) укрепление материально-технической базы краевых государственных учреждений лесного хозяйства;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8) обеспечение эффективного управления в сфере лесного хозяйства, охраны и воспроизводства животного мира на территории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отношение площади земель лесного фонда, занятой лесными насаждениями, к площади земель лесного фонда, выбывших из состава занятых лесными насаждениями земель лесного фонда в связи с воздействием пожаров, вредных организмов, рубок и других факторов;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3) отношение фактической численности охотничьих ресурсов к расчетной по видам: лось, снежный баран, </w:t>
            </w:r>
            <w:r w:rsidRPr="00C202FC">
              <w:rPr>
                <w:rFonts w:ascii="Times New Roman" w:hAnsi="Times New Roman" w:cs="Times New Roman"/>
              </w:rPr>
              <w:lastRenderedPageBreak/>
              <w:t>бурый медведь;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лесистость территории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5) доля площади ценных лесных насаждений в составе занятых лесными насаждениями земель лесного фонда в Камчатском крае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(в ред. Постановления Правительства Камчатского края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 один этап с 2016 года по 2020 год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общий объем финансирования Программы составляет 2 148 912,65388 тыс. руб., в том числе за счет средств: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федерального бюджета (по согласованию) - 1 231 115,36000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- 279 708,36000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- 258 823,80000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- 226 191,40000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- 234 192,20000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- 232 199,60000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краевого бюджета - 917 797,29388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- 215 518,00460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- 241 072,48928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- 176 743,56000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- 143 382,76000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- 141 080,48000 тыс. руб.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Постановлений Правительства Камчатского края от 25.09.2017 N 395-П,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 04.12.2017 N 514-П,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увеличение отношения площади земель лесного фонда, занятой лесными насаждениями, к площади земель лесного фонда, выбывших из состава занятых лесными насаждениями земель лесного фонда в связи с воздействием пожаров, вредных организмов, рубок и других факторов, до 65,6 %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увеличение объема платежей в бюджетную систему Российской Федерации от использования лесов до 1,1 руб. с 1 га земель лесного фонда;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повышение доступности лесных ресурсов, увеличение объемов заготовки лесных ресурсов и использования расчетной лесосеки;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сокращение количества лесных пожаров и площади, пройденной лесными пожарами, снижение причиненного ущерба от лесных пожаров;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5) повышение эффективности государственного лесного и пожарного надзора в лесах, недопущение роста случаев незаконных рубок;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6) увеличение площади лесоразведения и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C202FC">
              <w:rPr>
                <w:rFonts w:ascii="Times New Roman" w:hAnsi="Times New Roman" w:cs="Times New Roman"/>
              </w:rPr>
              <w:t>, обеспечивающих сохранение экологического потенциала лесов;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7) укрепление материально-технической базы краевых государственных учреждений лесного хозяйства для обеспечения эффективного управления лесным фондом на территории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8) увеличение на территории Камчатского края фактической численности: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а) лося до 62,3 % по отношению к расчетной численности;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б) снежного барана до 35,8 % по отношению к расчетной численности;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в) бурого медведя до 86,5 % по отношению к расчетной численности;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9) повышение эффективности государственного охотничьего надзора, минимизация факторов, негативно влияющих на восстановление численности охотничьих ресурсов;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10) создание условий для достижения целей реализации Программы</w:t>
            </w:r>
          </w:p>
        </w:tc>
      </w:tr>
      <w:tr w:rsidR="00DF6C71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(в ред. Постановления Правительства Камчатского края от 05.02.2018 N 53-П)</w:t>
            </w:r>
          </w:p>
        </w:tc>
      </w:tr>
    </w:tbl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2" w:name="P115"/>
      <w:bookmarkEnd w:id="2"/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ПАСПОРТ ПОДПРОГРАММЫ 1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"ОБЕСПЕЧЕНИЕ ИСПОЛЬЗОВАНИЯ ЛЕСОВ"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(ДАЛЕЕ - ПОДПРОГРАММА 1)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создание условий для рационального и интенсивного использования лесных ресурсов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организация рационального использования лесов, увеличение площади переданных в аренду лесных участков и объема заготавливаемой древесины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Целевые показатели (индикаторы)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доля фактического объема заготовки древесины в установленном допустимом объеме изъятия древесины;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доля площади земель лесного фонда, переданных в пользование, в общей площади земель лесного фонда;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доля выписок из государственного лесного реестра, предоставленных гражданам и юридическим лицам, обратившимся в Агентство лесного хозяйства и охраны животного мира Камчатского края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Этапы и сроки реализации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 один этап с 2016 года по 2020 год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общий объем финансирования Подпрограммы 1 составляет 89 737,07100 тыс. руб., в том числе за счет средств: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федерального бюджета (по согласованию) - 48 691,50000 </w:t>
            </w:r>
            <w:proofErr w:type="spellStart"/>
            <w:r w:rsidRPr="00C202FC">
              <w:rPr>
                <w:rFonts w:ascii="Times New Roman" w:hAnsi="Times New Roman" w:cs="Times New Roman"/>
              </w:rPr>
              <w:t>тью</w:t>
            </w:r>
            <w:proofErr w:type="spellEnd"/>
            <w:r w:rsidRPr="00C202FC">
              <w:rPr>
                <w:rFonts w:ascii="Times New Roman" w:hAnsi="Times New Roman" w:cs="Times New Roman"/>
              </w:rPr>
              <w:t>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- 24 037,70000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- 20 850,70000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- 1 267,70000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- 1 267,70000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2020 год - 1 267,70000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краевого бюджета - 41 045,57100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- 5 837,59500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- 35 207,97600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- 0,00000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- 0,00000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- 0,00000 тыс. руб.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(в ред. Постановления Правительства Камчатского края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увеличение доли фактического объема заготовки древесины в установленном допустимом объеме изъятия древесины до 8,4 %;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увеличение доли площадей земель лесного фонда, переданных в пользование, в общей площади земель лесного фонда до 6,1 %;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обеспечение доли выписок из государственного лесного реестра, предоставленных гражданам и юридическим лицам, обратившимся в Агентство лесного хозяйства и охраны животного мира Камчатского края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90,0 %</w:t>
            </w:r>
          </w:p>
        </w:tc>
      </w:tr>
      <w:tr w:rsidR="00DF6C71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</w:tbl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3" w:name="P160"/>
      <w:bookmarkEnd w:id="3"/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ПАСПОРТ ПОДПРОГРАММЫ 2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"ОБЕСПЕЧЕНИЕ ОХРАНЫ И ЗАЩИТЫ ЛЕСОВ"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(ДАЛЕЕ - ПОДПРОГРАММА 2)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сокращение потерь лесного хозяйства от пожаров и вредных организмов;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повышение эффективности государственного лесного и пожарного надзора в лесах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повышение эффективности предупреждения, обнаружения и тушения лесных пожаров и минимизация социально-экономического ущерба, наносимого лесными пожарами;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повышение эффективности защиты лесов от вредных организмов;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обеспечение охраны лесов от нарушений лесного законодательства, в том числе путем патрулирования лесов и проведения проверок исполнения лесного законодательства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доля лесных пожаров, ликвидированных в течение первых суток с момента обнаружения (по количеству случаев), в общем количестве лесных пожаров;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доля крупных лесных пожаров в общем количестве лесных пожаров;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отношение площади проведенных санитарно-оздоровительных мероприятий к площади погибших и поврежденных лесов;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доля площади лесов, в которых осуществляются лесопатологические обследования, в общей площади земель лесного фонда, занятых лесными насаждениями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Сроки и этапы реализации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 один этап с 2016 года по 2020 год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общий объем финансирования Подпрограммы 2 составляет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762 393,65801 тыс. руб., в том числе за счет средств: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федерального бюджета (по согласованию) - 263 260,85000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2016 год - 79 439,36000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- 54 020,15000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- 39 244,45000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 год - 46 571,28000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- 43 985,61000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краевого бюджета - 499 132,80801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- 111 506,96801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- 121 849,02000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- 112 525,90000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- 77 603,10000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- 75 647,82000 тыс. руб.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(в ред. Постановлений Правительства Камчатского края от 04.12.2017 N 514-П,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Ожидаемые результаты реализации Подпрограммы 2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увеличение доли лесных пожаров, ликвидированных в течение первых суток с момента обнаружения, до 35,82 % в общем количестве ликвидированных лесных пожаров;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снижение доли возникших на землях лесного фонда крупных лесных пожаров до 22,11 % в общем количестве лесных пожаров;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увеличение отношения площади проведенных санитарно-оздоровительных мероприятий в лесах в общей площади погибших и поврежденных лесов до 1,48 %;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обеспечение доли площади лесов, в которых осуществляются лесопатологические обследования, в общей площади земель лесного фонда, занятых лесными насаждениями, на уровне 0,013 %</w:t>
            </w:r>
          </w:p>
        </w:tc>
      </w:tr>
      <w:tr w:rsidR="00DF6C71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</w:tbl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" w:name="P212"/>
      <w:bookmarkEnd w:id="4"/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ПАСПОРТ ПОДПРОГРАММЫ 3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"ОБЕСПЕЧЕНИЕ ВОСПРОИЗВОДСТВА ЛЕСОВ"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(ДАЛЕЕ - ПОДПРОГРАММА 3)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Участники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Программно-целевые инструменты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Цель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восстановления лесов, пройденных рубками и пожарами, повышение продуктивности и качества лесов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восстановление погибших и вырубленных лесов;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2) повышение эффективности и качества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C202FC">
              <w:rPr>
                <w:rFonts w:ascii="Times New Roman" w:hAnsi="Times New Roman" w:cs="Times New Roman"/>
              </w:rPr>
              <w:t xml:space="preserve"> и продуктивности лесов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Целевые показатели (индикаторы)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площадь рубок ухода в молодняках;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Сроки и этапы реализации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 один этап с 2016 года по 2020 год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Объемы бюджетных ассигнований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общий объем финансирования Подпрограммы 3 за счет средств федерального бюджета (по согласованию) составляет 59 468,50000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- 11 893,70000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- 11 893,70000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- 11 893,70000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- 11 893,70000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- 11 893,70000 тыс. руб.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обеспечение площади рубок ухода в молодняках на уровне 0,165 тыс. га;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обеспечение уровня отношения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100,0 %</w:t>
            </w:r>
          </w:p>
        </w:tc>
      </w:tr>
      <w:tr w:rsidR="00DF6C71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(в ред. Постановления Правительства Камчатского края от 05.02.2018 N 53-П)</w:t>
            </w:r>
          </w:p>
        </w:tc>
      </w:tr>
    </w:tbl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5" w:name="P249"/>
      <w:bookmarkEnd w:id="5"/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ПАСПОРТ ПОДПРОГРАММЫ 4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"ОБЕСПЕЧЕНИЕ ВОСПРОИЗВОДСТВА И СОХРАНЕНИЯ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ОБЪЕКТОВ ЖИВОТНОГО МИРА И ОХОТНИЧЬИХ РЕСУРСОВ"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(ДАЛЕЕ - ПОДПРОГРАММА 4)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Участники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Программно-целевые инструменты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Цель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воспроизводство и охрана объектов животного мира, в том числе охотничьих ресурсов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Задачи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обеспечение сохранения и воспроизводства животного мира на территории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обеспечение эффективного управления в сфере охраны окружающей среды, воспроизводства и использования объектов животного мира, в том числе охотничьих ресурсов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Целевые показатели (индикаторы)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отношение фактической добычи охотничьих ресурсов к установленным лимитам добычи по видам: лось, бурый медведь, соболь;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4) доля площади закрепленных охотничьих угодий в общей площади охотничьих угодий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5) доля видов охотничьих ресурсов, по которым ведется учет их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ind w:left="108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Сроки и этапы реализации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 один этап с 2016 года по 2020 год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C202FC">
              <w:rPr>
                <w:rFonts w:ascii="Times New Roman" w:hAnsi="Times New Roman" w:cs="Times New Roman"/>
              </w:rPr>
              <w:lastRenderedPageBreak/>
              <w:t>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Подпрограммы 4 составляет 48 004,11170 тыс. руб., в том числе за счет </w:t>
            </w:r>
            <w:r w:rsidRPr="00C202FC">
              <w:rPr>
                <w:rFonts w:ascii="Times New Roman" w:hAnsi="Times New Roman" w:cs="Times New Roman"/>
              </w:rPr>
              <w:lastRenderedPageBreak/>
              <w:t>средств: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федерального бюджета (по согласованию) - 5 850,90000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- 1 095,20000 тыс. руб.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- 1 193,40000 тыс. руб.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- 1 171,50000 тыс. руб.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- 1 195,40000 тыс. руб.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- 1 195,40000 тыс. руб.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краевого бюджета - 42 153,21170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- 16 008,31170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- 3 399,90000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- 900,00000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- 10 845,00000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- 11 000,00000 тыс. руб.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(в ред. Постановлений Правительства Камчатского края от 25.09.2017 N 395-П,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 05.02.2018 N 53-П)</w:t>
            </w:r>
          </w:p>
        </w:tc>
      </w:tr>
      <w:tr w:rsidR="00DF6C71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Ожидаемые результаты реализации Подпрограммы 4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увеличение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до 35 % в общем количестве видов охотничьих ресурсов, обитающих на территории Камчатского края;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повышение эффективности федерального государственного охотничьего надзора, увеличение раскрываемости нарушений законодательства в области охраны и использования объектов животного мира до 81,0 % в общем количестве зарегистрированных случаев нарушения природоохранного законодательства;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3) рост показателя отношения фактической добычи охотничьих ресурсов к установленным лимитам добычи по видам: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а) лось до 75,8 %;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б) бурый медведь до 35,8 %;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в) соболь до 62,0 %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5) увеличение площади закрепленных охотничьих угодий до 80 % в общей площади охотничьих угодий Камчатского края</w:t>
            </w:r>
          </w:p>
        </w:tc>
      </w:tr>
    </w:tbl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6" w:name="P301"/>
      <w:bookmarkEnd w:id="6"/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ПАСПОРТ ПОДПРОГРАММЫ 5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"ОБЕСПЕЧЕНИЕ РЕАЛИЗАЦИИ ПРОГРАММЫ"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(ДАЛЕЕ ПОДПРОГРАММА 5)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Участники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Программно-целевые инструменты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Цель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эффективной деятельности органов государственной власти Камчатского края в сфере лесных отношений, сохранения биологического разнообразия, а также эффективного использования, воспроизводства и сохранения охотничьих ресурсов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Задачи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Целевые индикаторы и показатели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Сроки и этапы реализации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 один этап с 2016 года по 2020 год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Объемы бюджетных ассигнований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общий объем финансирования Подпрограммы 5 составляет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1189 309,31317 тыс. руб., в том числе за счет средств: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федерального бюджета (по согласованию) - 853 843,61000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- 163 242,40000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- 170 865,85000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- 172 614,05000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- 173 264,12000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 - 173 857,19000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краевого бюджета - 335 465,70317 тыс. руб., из них по годам: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 - 82 165,12989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 - 80 615,59328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 - 63 317,66000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 - 54 934,66000 тыс. руб.;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2020 год - 54 432,66000 тыс. руб.</w:t>
            </w:r>
          </w:p>
        </w:tc>
      </w:tr>
      <w:tr w:rsidR="00C202FC" w:rsidRPr="00C202FC" w:rsidTr="00DF6C7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(в ред. Постановлений Правительства Камчатского края от 04.12.2017 N 514-П,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 05.02.2018 N 53-П)</w:t>
            </w:r>
          </w:p>
        </w:tc>
      </w:tr>
      <w:tr w:rsidR="00C202FC" w:rsidRPr="00C202FC" w:rsidTr="00DF6C7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Ожидаемые результаты реализации Подпрограммы 5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1) обеспечение достижения целевых показателей и ожидаемых результатов реализации Программы и входящих в ее состав подпрограмм;</w:t>
            </w:r>
          </w:p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2) повышение качества предоставления государственных услуг и эффективности исполнения государственных функций в сфере лесных отношений, охраны и воспроизводства животного мира</w:t>
            </w:r>
          </w:p>
        </w:tc>
      </w:tr>
    </w:tbl>
    <w:p w:rsidR="00DF6C71" w:rsidRPr="00C202FC" w:rsidRDefault="00DF6C71">
      <w:pPr>
        <w:rPr>
          <w:rFonts w:ascii="Times New Roman" w:hAnsi="Times New Roman" w:cs="Times New Roman"/>
        </w:rPr>
        <w:sectPr w:rsidR="00DF6C71" w:rsidRPr="00C202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 Приоритеты и цели региональной политики</w:t>
      </w:r>
    </w:p>
    <w:p w:rsidR="00DF6C71" w:rsidRPr="00C202FC" w:rsidRDefault="00DF6C71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в сфере реализации Программы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1.1. Основными приоритетами региональной политики в сфере реализации Программы являются: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1) создание системы воспроизводства лесного фонда и восстановления лесов, сохранение их ресурсного, рекреационного, экологического потенциала и биологического разнообразия;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2) улучшение породного состава лесных насаждений, а также сокращение нелегальных рубок;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3) повышение доходов от использования лесных ресурсов.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1.2. Исходя из вышеуказанных основных приоритетов региональной политики в сфере реализации Программы, целью программы является обеспечение эффективного и устойчивого управления лесами и 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ресурсах леса и продукции охоты.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1.3. Достижение указанных целей потребует решения следующих задач: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1) актуализация оценки лесных ресурсов и организация интенсивного использования лесов;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2)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3) проведение профилактики возникновения, локализации и ликвидации очагов болезней и вредных организмов в лесах;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4) увеличение раскрываемости правонарушений в области лесных отношений;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5) обеспечение баланса выбытия и восстановления лесов, повышение продуктивности и качества лесов;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6) обеспечение сохранения и воспроизводства животного мира на территории Камчатского края;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7) укрепление материально-технической базы краевых государственных учреждений лесного хозяйства;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8) обеспечение эффективного управления в сфере лесного хозяйства, охраны и воспроизводства животного мира на территории Камчатского края.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1.4. Сведения о показателях (индикаторах) реализации Программы и их значениях приведены в приложении 1 к Программе.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1.6. Финансовое обеспечение реализации Программы приведено в приложении 3 к Программе.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 Методика оценки эффективности Программы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2.2. Оценка эффективности Программы производится с учетом следующих составляющих: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1) оценки степени достижения целей и решения задач (далее - степень реализации) Программы;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2) оценки степени соответствия запланированному уровню затрат краевого бюджета;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2.4. Степень достижения планового значения показателя (индикатора) Программы определяется по формулам: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5" o:title="base_23848_158675_32768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>, где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6" o:title="base_23848_158675_32769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7" o:title="base_23848_158675_32770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8" o:title="base_23848_158675_32771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9" o:title="base_23848_158675_32772"/>
            <v:formulas/>
            <v:path o:connecttype="segments"/>
          </v:shape>
        </w:pic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2.5. Степень реализации Программы определяется по формуле: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10" o:title="base_23848_158675_32773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>, где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1" o:title="base_23848_158675_32774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реализации Программы;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2" o:title="base_23848_158675_32775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число показателей (индикаторов) Программы.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 xml:space="preserve">При использовании данной формулы в случае, </w:t>
      </w:r>
      <w:proofErr w:type="gramStart"/>
      <w:r w:rsidRPr="00C202FC">
        <w:rPr>
          <w:rFonts w:ascii="Times New Roman" w:hAnsi="Times New Roman" w:cs="Times New Roman"/>
        </w:rPr>
        <w:t xml:space="preserve">если </w:t>
      </w:r>
      <w:r w:rsidR="00C202FC" w:rsidRPr="00C202FC">
        <w:rPr>
          <w:rFonts w:ascii="Times New Roman" w:hAnsi="Times New Roman" w:cs="Times New Roman"/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3" o:title="base_23848_158675_32776"/>
            <v:formulas/>
            <v:path o:connecttype="segments"/>
          </v:shape>
        </w:pict>
      </w:r>
      <w:r w:rsidRPr="00C202FC">
        <w:rPr>
          <w:rFonts w:ascii="Times New Roman" w:hAnsi="Times New Roman" w:cs="Times New Roman"/>
        </w:rPr>
        <w:t xml:space="preserve"> больше</w:t>
      </w:r>
      <w:proofErr w:type="gramEnd"/>
      <w:r w:rsidRPr="00C202FC">
        <w:rPr>
          <w:rFonts w:ascii="Times New Roman" w:hAnsi="Times New Roman" w:cs="Times New Roman"/>
        </w:rPr>
        <w:t xml:space="preserve"> 1, значение </w:t>
      </w:r>
      <w:r w:rsidR="00C202FC" w:rsidRPr="00C202FC">
        <w:rPr>
          <w:rFonts w:ascii="Times New Roman" w:hAnsi="Times New Roman" w:cs="Times New Roman"/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13" o:title="base_23848_158675_32777"/>
            <v:formulas/>
            <v:path o:connecttype="segments"/>
          </v:shape>
        </w:pict>
      </w:r>
      <w:r w:rsidRPr="00C202FC">
        <w:rPr>
          <w:rFonts w:ascii="Times New Roman" w:hAnsi="Times New Roman" w:cs="Times New Roman"/>
        </w:rPr>
        <w:t xml:space="preserve"> принимается равным 1.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4" o:title="base_23848_158675_32778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>, где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5" o:title="base_23848_158675_32779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lastRenderedPageBreak/>
        <w:pict>
          <v:shape id="_x0000_i1037" style="width:16.5pt;height:21pt" coordsize="" o:spt="100" adj="0,,0" path="" filled="f" stroked="f">
            <v:stroke joinstyle="miter"/>
            <v:imagedata r:id="rId16" o:title="base_23848_158675_32780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17" o:title="base_23848_158675_32781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 xml:space="preserve">2.7. Степень реализации контрольных событий определяется для </w:t>
      </w:r>
      <w:proofErr w:type="gramStart"/>
      <w:r w:rsidRPr="00C202FC">
        <w:rPr>
          <w:rFonts w:ascii="Times New Roman" w:hAnsi="Times New Roman" w:cs="Times New Roman"/>
        </w:rPr>
        <w:t>Про</w:t>
      </w:r>
      <w:proofErr w:type="gramEnd"/>
      <w:r w:rsidRPr="00C202FC">
        <w:rPr>
          <w:rFonts w:ascii="Times New Roman" w:hAnsi="Times New Roman" w:cs="Times New Roman"/>
        </w:rPr>
        <w:t xml:space="preserve"> граммы в целом по формуле: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39" style="width:89.25pt;height:19.5pt" coordsize="" o:spt="100" adj="0,,0" path="" filled="f" stroked="f">
            <v:stroke joinstyle="miter"/>
            <v:imagedata r:id="rId18" o:title="base_23848_158675_32782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>, где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9" o:title="base_23848_158675_32783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20" o:title="base_23848_158675_32784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4"/>
        </w:rPr>
        <w:pict>
          <v:shape id="_x0000_i1042" style="width:24pt;height:15.75pt" coordsize="" o:spt="100" adj="0,,0" path="" filled="f" stroked="f">
            <v:stroke joinstyle="miter"/>
            <v:imagedata r:id="rId21" o:title="base_23848_158675_32785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общее количество контрольных событий, запланированных к реализации в отчетном году.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22" o:title="base_23848_158675_32786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>, где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C202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23" o:title="base_23848_158675_32787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24" o:title="base_23848_158675_32788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реализации Программы;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25" o:title="base_23848_158675_32789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DF6C71" w:rsidRPr="00C202FC" w:rsidRDefault="00C20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26" o:title="base_23848_158675_32790"/>
            <v:formulas/>
            <v:path o:connecttype="segments"/>
          </v:shape>
        </w:pict>
      </w:r>
      <w:r w:rsidR="00DF6C71" w:rsidRPr="00C202FC">
        <w:rPr>
          <w:rFonts w:ascii="Times New Roman" w:hAnsi="Times New Roman" w:cs="Times New Roman"/>
        </w:rPr>
        <w:t xml:space="preserve"> - степень реализации контрольных событий государственной программы.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2.9. Эффективность реализации Программы признается: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 xml:space="preserve">1) высокой в случае, если </w:t>
      </w:r>
      <w:proofErr w:type="gramStart"/>
      <w:r w:rsidRPr="00C202FC">
        <w:rPr>
          <w:rFonts w:ascii="Times New Roman" w:hAnsi="Times New Roman" w:cs="Times New Roman"/>
        </w:rPr>
        <w:t xml:space="preserve">значение </w:t>
      </w:r>
      <w:r w:rsidR="00C202FC" w:rsidRPr="00C202FC">
        <w:rPr>
          <w:rFonts w:ascii="Times New Roman" w:hAnsi="Times New Roman" w:cs="Times New Roman"/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23" o:title="base_23848_158675_32791"/>
            <v:formulas/>
            <v:path o:connecttype="segments"/>
          </v:shape>
        </w:pict>
      </w:r>
      <w:r w:rsidRPr="00C202FC">
        <w:rPr>
          <w:rFonts w:ascii="Times New Roman" w:hAnsi="Times New Roman" w:cs="Times New Roman"/>
        </w:rPr>
        <w:t xml:space="preserve"> составляет</w:t>
      </w:r>
      <w:proofErr w:type="gramEnd"/>
      <w:r w:rsidRPr="00C202FC">
        <w:rPr>
          <w:rFonts w:ascii="Times New Roman" w:hAnsi="Times New Roman" w:cs="Times New Roman"/>
        </w:rPr>
        <w:t xml:space="preserve"> не менее 0,95;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 xml:space="preserve">2) средней в случае, если </w:t>
      </w:r>
      <w:proofErr w:type="gramStart"/>
      <w:r w:rsidRPr="00C202FC">
        <w:rPr>
          <w:rFonts w:ascii="Times New Roman" w:hAnsi="Times New Roman" w:cs="Times New Roman"/>
        </w:rPr>
        <w:t xml:space="preserve">значение </w:t>
      </w:r>
      <w:r w:rsidR="00C202FC" w:rsidRPr="00C202FC">
        <w:rPr>
          <w:rFonts w:ascii="Times New Roman" w:hAnsi="Times New Roman" w:cs="Times New Roman"/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23" o:title="base_23848_158675_32792"/>
            <v:formulas/>
            <v:path o:connecttype="segments"/>
          </v:shape>
        </w:pict>
      </w:r>
      <w:r w:rsidRPr="00C202FC">
        <w:rPr>
          <w:rFonts w:ascii="Times New Roman" w:hAnsi="Times New Roman" w:cs="Times New Roman"/>
        </w:rPr>
        <w:t xml:space="preserve"> составляет</w:t>
      </w:r>
      <w:proofErr w:type="gramEnd"/>
      <w:r w:rsidRPr="00C202FC">
        <w:rPr>
          <w:rFonts w:ascii="Times New Roman" w:hAnsi="Times New Roman" w:cs="Times New Roman"/>
        </w:rPr>
        <w:t xml:space="preserve"> не менее 0,90;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 xml:space="preserve">3) удовлетворительной в случае, если </w:t>
      </w:r>
      <w:proofErr w:type="gramStart"/>
      <w:r w:rsidRPr="00C202FC">
        <w:rPr>
          <w:rFonts w:ascii="Times New Roman" w:hAnsi="Times New Roman" w:cs="Times New Roman"/>
        </w:rPr>
        <w:t xml:space="preserve">значение </w:t>
      </w:r>
      <w:r w:rsidR="00C202FC" w:rsidRPr="00C202FC">
        <w:rPr>
          <w:rFonts w:ascii="Times New Roman" w:hAnsi="Times New Roman" w:cs="Times New Roman"/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23" o:title="base_23848_158675_32793"/>
            <v:formulas/>
            <v:path o:connecttype="segments"/>
          </v:shape>
        </w:pict>
      </w:r>
      <w:r w:rsidRPr="00C202FC">
        <w:rPr>
          <w:rFonts w:ascii="Times New Roman" w:hAnsi="Times New Roman" w:cs="Times New Roman"/>
        </w:rPr>
        <w:t xml:space="preserve"> составляет</w:t>
      </w:r>
      <w:proofErr w:type="gramEnd"/>
      <w:r w:rsidRPr="00C202FC">
        <w:rPr>
          <w:rFonts w:ascii="Times New Roman" w:hAnsi="Times New Roman" w:cs="Times New Roman"/>
        </w:rPr>
        <w:t xml:space="preserve"> не менее 0,80.</w:t>
      </w:r>
    </w:p>
    <w:p w:rsidR="00DF6C71" w:rsidRPr="00C202FC" w:rsidRDefault="00DF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 xml:space="preserve">2.10. В случае, если </w:t>
      </w:r>
      <w:proofErr w:type="gramStart"/>
      <w:r w:rsidRPr="00C202FC">
        <w:rPr>
          <w:rFonts w:ascii="Times New Roman" w:hAnsi="Times New Roman" w:cs="Times New Roman"/>
        </w:rPr>
        <w:t xml:space="preserve">значение </w:t>
      </w:r>
      <w:r w:rsidR="00C202FC" w:rsidRPr="00C202FC">
        <w:rPr>
          <w:rFonts w:ascii="Times New Roman" w:hAnsi="Times New Roman" w:cs="Times New Roman"/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23" o:title="base_23848_158675_32794"/>
            <v:formulas/>
            <v:path o:connecttype="segments"/>
          </v:shape>
        </w:pict>
      </w:r>
      <w:r w:rsidRPr="00C202FC">
        <w:rPr>
          <w:rFonts w:ascii="Times New Roman" w:hAnsi="Times New Roman" w:cs="Times New Roman"/>
        </w:rPr>
        <w:t xml:space="preserve"> составляет</w:t>
      </w:r>
      <w:proofErr w:type="gramEnd"/>
      <w:r w:rsidRPr="00C202FC">
        <w:rPr>
          <w:rFonts w:ascii="Times New Roman" w:hAnsi="Times New Roman" w:cs="Times New Roman"/>
        </w:rPr>
        <w:t xml:space="preserve"> менее 0,80, реализация Программы признается недостаточно эффективной.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hAnsi="Times New Roman" w:cs="Times New Roman"/>
        </w:rPr>
        <w:sectPr w:rsidR="00DF6C71" w:rsidRPr="00C202FC">
          <w:pgSz w:w="11905" w:h="16838"/>
          <w:pgMar w:top="1134" w:right="850" w:bottom="1134" w:left="1701" w:header="0" w:footer="0" w:gutter="0"/>
          <w:cols w:space="720"/>
        </w:sectPr>
      </w:pPr>
    </w:p>
    <w:p w:rsidR="00DF6C71" w:rsidRPr="00C202FC" w:rsidRDefault="00DF6C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P423"/>
      <w:bookmarkEnd w:id="7"/>
      <w:r w:rsidRPr="00C202FC">
        <w:rPr>
          <w:rFonts w:ascii="Times New Roman" w:hAnsi="Times New Roman" w:cs="Times New Roman"/>
        </w:rPr>
        <w:lastRenderedPageBreak/>
        <w:t>Приложение 1</w:t>
      </w: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к Программе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СВЕДЕНИЯ О ПОКАЗАТЕЛЯХ (ИНДИКАТОРАХ)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ГОСУДАРСТВЕННОЙ ПРОГРАММЫ КАМЧАТСКОГО КРАЯ "РАЗВИТИЕ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ЛЕСНОГО ХОЗЯЙСТВА, ОХРАНА И ВОСПРОИЗВОДСТВО ЖИВОТНОГО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МИРА НА ТЕРРИТОРИИ КАМЧАТСКОГО КРАЯ" И ПОДПРОГРАММ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ПРОГРАММЫ И ИХ ЗНАЧЕНИЯХ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1"/>
        <w:gridCol w:w="5131"/>
        <w:gridCol w:w="961"/>
        <w:gridCol w:w="1348"/>
        <w:gridCol w:w="1025"/>
        <w:gridCol w:w="1025"/>
        <w:gridCol w:w="1025"/>
        <w:gridCol w:w="1025"/>
        <w:gridCol w:w="1025"/>
        <w:gridCol w:w="1034"/>
      </w:tblGrid>
      <w:tr w:rsidR="00C202FC" w:rsidRPr="00C202FC" w:rsidTr="00DF6C71">
        <w:tc>
          <w:tcPr>
            <w:tcW w:w="330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62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330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77" w:type="pct"/>
            <w:gridSpan w:val="7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202FC" w:rsidRPr="00C202FC" w:rsidTr="00DF6C71">
        <w:tc>
          <w:tcPr>
            <w:tcW w:w="330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базовое значение, 2014 год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 год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</w:t>
            </w:r>
          </w:p>
        </w:tc>
      </w:tr>
      <w:tr w:rsidR="00C202FC" w:rsidRPr="00C202FC" w:rsidTr="00DF6C71">
        <w:tc>
          <w:tcPr>
            <w:tcW w:w="5000" w:type="pct"/>
            <w:gridSpan w:val="10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Государственная программа Камчатского края "Развитие лесного хозяйства, охрана и воспроизводство животного мира на территории Камчатского края"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площади земель лесного фонда, занятой лесными насаждениями, к площади земель лесного фонда, выбывших из состава занятых лесными насаждениями земель лесного фонда в связи с воздействием пожаров, вредных организмов, рубок и других факторов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65,6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руб. на 1 га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1,0</w:t>
            </w:r>
          </w:p>
        </w:tc>
      </w:tr>
      <w:tr w:rsidR="00C202FC" w:rsidRPr="00C202FC" w:rsidTr="00DF6C71">
        <w:tc>
          <w:tcPr>
            <w:tcW w:w="330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фактической численности охотничьих ресурсов к расчетной по видам: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330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62,3</w:t>
            </w:r>
          </w:p>
        </w:tc>
      </w:tr>
      <w:tr w:rsidR="00C202FC" w:rsidRPr="00C202FC" w:rsidTr="00DF6C71">
        <w:tc>
          <w:tcPr>
            <w:tcW w:w="330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снежный баран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35,8</w:t>
            </w:r>
          </w:p>
        </w:tc>
      </w:tr>
      <w:tr w:rsidR="00C202FC" w:rsidRPr="00C202FC" w:rsidTr="00DF6C71">
        <w:tc>
          <w:tcPr>
            <w:tcW w:w="330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бурый медведь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86,5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Лесистость территории Камчатского края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42,7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площади ценных лесных насаждений в составе занятых лесными насаждениями земель лесного фонда в Камчатском крае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36,78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36,8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фонда, процентов;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5000" w:type="pct"/>
            <w:gridSpan w:val="10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1" Обеспечение использования лесов"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фактического объема заготовки древесины в установленном допустимом объеме изъятия древесины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8,4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6,2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объема заготовки древесины выборочными рубками в общем объеме заготовки древесины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выписок из государственного лесного реестра, предоставленных гражданам и юридическим лицам, обратившимся в Агентство лесного хозяйства и охраны животного мира Камчатского края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90,0</w:t>
            </w:r>
          </w:p>
        </w:tc>
      </w:tr>
      <w:tr w:rsidR="00C202FC" w:rsidRPr="00C202FC" w:rsidTr="00DF6C71">
        <w:tc>
          <w:tcPr>
            <w:tcW w:w="5000" w:type="pct"/>
            <w:gridSpan w:val="10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Подпрограмма 2 "Обеспечение охраны и защиты лесов"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площади земель лесного фонда, пройденных лесными пожарами в отчетном году, к средней площади земель лесного фонда, которые были пройдены пожарами в течение последних 5 лет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лесных пожаров, возникших по вине граждан, в общем количестве лесных пожаров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35,82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крупных лесных пожаров в общем количестве лесных пожаров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22,11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площади проведенных санитарно-оздоровительных мероприятий к площади погибших и поврежденных лесов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1,48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суммы возмещенного ущерба от нарушений лесного законодательства к сумме нанесенного ущерба от нарушений лесного законодательства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устраненных административных правонарушений в общем количестве выявленных административных правонарушений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Доля площади лесов, в которых осуществляются лесопатологические обследования, в общей площади </w:t>
            </w:r>
            <w:r w:rsidRPr="00C202FC">
              <w:rPr>
                <w:rFonts w:ascii="Times New Roman" w:hAnsi="Times New Roman" w:cs="Times New Roman"/>
              </w:rPr>
              <w:lastRenderedPageBreak/>
              <w:t>земель лесного фонда, занятых лесными насаждениями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0,013</w:t>
            </w:r>
          </w:p>
        </w:tc>
      </w:tr>
      <w:tr w:rsidR="00C202FC" w:rsidRPr="00C202FC" w:rsidTr="00DF6C71">
        <w:tc>
          <w:tcPr>
            <w:tcW w:w="5000" w:type="pct"/>
            <w:gridSpan w:val="10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Подпрограмма 3 "Обеспечение воспроизводства лесов"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площади рубок ухода в молодняках хозяйственно-ценных пород к общей площади молодняков хозяйственно-ценных пород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Отношение площади искусственного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C202FC">
              <w:rPr>
                <w:rFonts w:ascii="Times New Roman" w:hAnsi="Times New Roman" w:cs="Times New Roman"/>
              </w:rPr>
              <w:t xml:space="preserve"> к общей площади выбытия лесов в результате сплошных рубок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Площадь рубок ухода в молодняках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0,165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100,0</w:t>
            </w:r>
          </w:p>
        </w:tc>
      </w:tr>
      <w:tr w:rsidR="00C202FC" w:rsidRPr="00C202FC" w:rsidTr="00DF6C71">
        <w:tc>
          <w:tcPr>
            <w:tcW w:w="5000" w:type="pct"/>
            <w:gridSpan w:val="10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4 "Обеспечение воспроизводства и сохранения объектов животного мира и охотничьих ресурсов"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Камчатского края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81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75,8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бурый медведь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35,8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соболь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62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площади закрепленных охотничьих угодий в общей площади охотничьих угодий Камчатского края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</w:t>
            </w:r>
          </w:p>
        </w:tc>
      </w:tr>
      <w:tr w:rsidR="00C202FC" w:rsidRPr="00C202FC" w:rsidTr="00DF6C71"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6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Доля видов охотничьих ресурсов, по которым ведется учет их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Камчатского края</w:t>
            </w:r>
          </w:p>
        </w:tc>
        <w:tc>
          <w:tcPr>
            <w:tcW w:w="330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37</w:t>
            </w:r>
          </w:p>
        </w:tc>
      </w:tr>
    </w:tbl>
    <w:p w:rsidR="00DF6C71" w:rsidRPr="00C202FC" w:rsidRDefault="00DF6C71">
      <w:pPr>
        <w:rPr>
          <w:rFonts w:ascii="Times New Roman" w:hAnsi="Times New Roman" w:cs="Times New Roman"/>
        </w:rPr>
        <w:sectPr w:rsidR="00DF6C71" w:rsidRPr="00C202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6C71" w:rsidRPr="00C202FC" w:rsidRDefault="00DF6C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8" w:name="P803"/>
      <w:bookmarkEnd w:id="8"/>
      <w:r w:rsidRPr="00C202FC">
        <w:rPr>
          <w:rFonts w:ascii="Times New Roman" w:hAnsi="Times New Roman" w:cs="Times New Roman"/>
        </w:rPr>
        <w:lastRenderedPageBreak/>
        <w:t>Приложение 2</w:t>
      </w: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к Программе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ПЕРЕЧЕНЬ ОСНОВНЫХ МЕРОПРИЯТИЙ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ГОСУДАРСТВЕННОЙ ПРОГРАММЫ КАМЧАТСКОГО КРАЯ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"РАЗВИТИЕ ЛЕСНОГО ХОЗЯЙСТВА, ОХРАНА И ВОСПРОИЗВОДСТВО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ЖИВОТНОГО МИРА НА ТЕРРИТОРИИ КАМЧАТСКОГО КРАЯ"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3296"/>
        <w:gridCol w:w="1639"/>
        <w:gridCol w:w="1241"/>
        <w:gridCol w:w="1241"/>
        <w:gridCol w:w="2446"/>
        <w:gridCol w:w="2035"/>
        <w:gridCol w:w="2117"/>
      </w:tblGrid>
      <w:tr w:rsidR="00C202FC" w:rsidRPr="00C202FC" w:rsidTr="00DF6C71">
        <w:tc>
          <w:tcPr>
            <w:tcW w:w="187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2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563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52" w:type="pct"/>
            <w:gridSpan w:val="2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40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699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C202FC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726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C202FC" w:rsidRPr="00C202FC" w:rsidTr="00DF6C71">
        <w:tc>
          <w:tcPr>
            <w:tcW w:w="187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26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40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187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pct"/>
            <w:gridSpan w:val="7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1 "Обеспечение использования лесов"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Организация интенсивного использования лесов, лесное планирование и регламентирование на территории Камчатского края, отвод и таксация лесосек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Интенсификация использования лесов путем увеличения площади земель лесного фонда, переданных в пользование, повышение доходности лесной отрасли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доходности лесной отрасли, уменьшение площади земель лесного фонда, переданных в пользование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2, 1.1 и 1.2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Актуализация оценки лесных ресурсов, осуществление государственного кадастрового учета лесных участков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Уточнение объемов лесных ресурсов. организация рационального использования лесных ресурсов и увеличение поступлений платежей от использования лесов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Отсутствие актуализированной оценки лесных ресурсов не позволит организовать рациональное использование лесов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1, 4, 5 и 1.3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Развитие лесной инфраструктуры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Повышение доступности лесных ресурсов для их промышленной эксплуатации, увеличение объема заготовки древесины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Истощение доступной лесосырьевой базы, снижение объемов заготовки древесины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1.1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pct"/>
            <w:gridSpan w:val="7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2 "Обеспечение охраны и защиты лесов"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Проведение мероприятий по охране лесов от пожаров, мониторингу пожарной опасности в лесах и тушению лесных пожаров, противопожарной пропаганде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Наличие искусственных барьеров, препятствующих распространению лесных пожаров, и средств оповещения, противопожарная пропаганда, благоустройство мест отдыха населения, своевременное обнаружение и тушение лесных пожаров, снижение доли крупных лесных пожаров в общем количестве лесных пожаров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Распространение лесных пожаров на значительной территории, угроза населенным пунктам и объектам экономики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1, 2.1, 2.2, 2.3 и 2.4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Приобретение противопожарной техники и средств пожаротушения, запасных частей, осуществление ремонта противопожарной техники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Своевременное обнаружение и тушение лесных пожаров, снижение доли крупных лесных пожаров в общем количестве лесных пожаров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Распространение лесных пожаров на значительной территории, угроза населенным пунктам и объектам экономики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1, 2.1, 2.2, 2.3 и 2.4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Повышение квалификации руководителей и специалистов по организации тушения лесных пожаров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Своевременное принятие управленческих решений, направленных на повышение эффективности предупреждения, обнаружения и тушения лесных пожаров, минимизация социально-экономического ущерба, наносимого лесными пожарами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эффективности предупреждения, обнаружения и тушения лесных пожаров, повышение социально-экономического ущерба, наносимого лесными пожарами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1, 2.1, 2.2, 2.3 и 2.4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Проведение мероприятий, направленных на защиту лесов от вредных организмов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Своевременное проведение лесопатологического обследования и санитарных рубок погибших и поврежденных лесных насаждений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Увеличение доли погибших и поврежденных лесов от неблагоприятных биотических и абиотических факторов, в которых не проведены лесопатологические обследования и санитарные рубки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1, 2.5 и 2.9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Осуществление государственного лесного и пожарного надзора в лесах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Повышение мобильности и безопасности государственных лесных инспекторов при проведении оперативных мероприятий в лесах, </w:t>
            </w:r>
            <w:r w:rsidRPr="00C202FC">
              <w:rPr>
                <w:rFonts w:ascii="Times New Roman" w:hAnsi="Times New Roman" w:cs="Times New Roman"/>
              </w:rPr>
              <w:lastRenderedPageBreak/>
              <w:t>увеличение раскрываемости правонарушений в области лесного законодательства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Снижение раскрываемости правонарушений в области лесных отношений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Показатели 2.6, 2.7 и 2.8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Развитие и поддержка движения школьных лесничеств в Камчатском крае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Формирование у молодежи знаний о лесе, о правилах пожарной и санитарной безопасности в лесах, повышение природоохранной активности подрастающего поколения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уровня знаний у молодежи о лесе, правилах пожарной и санитарной безопасности в лесах, снижение природоохранной активности подрастающего поколения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1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pct"/>
            <w:gridSpan w:val="7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3 "Обеспечение воспроизводства лесов"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Осуществление воспроизводства и ухода за лесами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Восстановление вырубленных. погибших, поврежденных лесов, улучшение породного состава и качества лесов, обеспечивающих сохранение экологического потенциала лесов, увеличение площади рубок ухода в молодняках, повышение продуктивности лесов и сохранение их полезных функций, повышение </w:t>
            </w:r>
            <w:r w:rsidRPr="00C202FC">
              <w:rPr>
                <w:rFonts w:ascii="Times New Roman" w:hAnsi="Times New Roman" w:cs="Times New Roman"/>
              </w:rPr>
              <w:lastRenderedPageBreak/>
              <w:t>экономической эффективности за счет использования древесины, полученной от рубок ухода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непрокрытых</w:t>
            </w:r>
            <w:proofErr w:type="spellEnd"/>
            <w:r w:rsidRPr="00C202FC">
              <w:rPr>
                <w:rFonts w:ascii="Times New Roman" w:hAnsi="Times New Roman" w:cs="Times New Roman"/>
              </w:rPr>
              <w:t xml:space="preserve"> лесом площадей вследствие гибели лесов от пожаров, болезней леса и вредных организмов, а также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вследствии</w:t>
            </w:r>
            <w:proofErr w:type="spellEnd"/>
            <w:r w:rsidRPr="00C202FC">
              <w:rPr>
                <w:rFonts w:ascii="Times New Roman" w:hAnsi="Times New Roman" w:cs="Times New Roman"/>
              </w:rPr>
              <w:t xml:space="preserve"> проведенных сплошных рубок, снижение показателя лесистости региона, снижение продуктивности </w:t>
            </w:r>
            <w:r w:rsidRPr="00C202FC">
              <w:rPr>
                <w:rFonts w:ascii="Times New Roman" w:hAnsi="Times New Roman" w:cs="Times New Roman"/>
              </w:rPr>
              <w:lastRenderedPageBreak/>
              <w:t>лесов, ухудшение породного состава и качества лесов, снижение экономической эффективности от использования лесов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Показатели 3.1, 3.2, 3.3 и 3.4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13" w:type="pct"/>
            <w:gridSpan w:val="7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4 "Обеспечение воспроизводства и сохранения объектов животного мира и охотничьих ресурсов"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Сохранение объектов животного мира и биологического разнообразия, популяризация природоохранных мероприятий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гибели зверей и птиц от антропогенных и природных факторов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Стабильно высокая гибель зверей и птиц от антропогенных и природных факторов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4.3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Увеличение раскрываемости правонарушений в сфере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раскрываемости правонарушений в сфере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4.2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Охрана и использование охотничьих ресурсов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Агентство лесного хозяйства и охраны </w:t>
            </w:r>
            <w:r w:rsidRPr="00C202FC">
              <w:rPr>
                <w:rFonts w:ascii="Times New Roman" w:hAnsi="Times New Roman" w:cs="Times New Roman"/>
              </w:rPr>
              <w:lastRenderedPageBreak/>
              <w:t>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Увеличение раскрываемости правонарушений в сфере использования </w:t>
            </w:r>
            <w:r w:rsidRPr="00C202FC">
              <w:rPr>
                <w:rFonts w:ascii="Times New Roman" w:hAnsi="Times New Roman" w:cs="Times New Roman"/>
              </w:rPr>
              <w:lastRenderedPageBreak/>
              <w:t>охотничьих ресурсов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Снижение раскрываемости правонарушений в сфере </w:t>
            </w:r>
            <w:r w:rsidRPr="00C202FC">
              <w:rPr>
                <w:rFonts w:ascii="Times New Roman" w:hAnsi="Times New Roman" w:cs="Times New Roman"/>
              </w:rPr>
              <w:lastRenderedPageBreak/>
              <w:t>использования охотничьих ресурсов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Показатель 4.2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Организация, регулирование и охрана водных биологических ресурсов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Сохранение водных биологических ресурсов и среды их обитания на внутренних водоемах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численности водных биологических ресурсов и нарушение их среды обитания на внутренних водоемах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4.2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Организация и проведение мониторинга видов охотничьих ресурсов, ценных в хозяйственном отношении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Определение численности охотничьих ресурсов, установление лимитов изъятия лимитируемых видов охотничьих животных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Отсутствие достоверных сведений о численности охотничьих ресурсов, завышение или занижение лимитов изъятия охотничьих животных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4.1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Осуществление государственного охотничьего надзора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Увеличение раскрываемости правонарушений в сфере использования охотничьих ресурсов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Снижение раскрываемости правонарушений в сфере использования охотничьих ресурсов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Показатель 4.2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Обеспечение расходов, связанных с выполнением мероприятий по разработке </w:t>
            </w:r>
            <w:r w:rsidRPr="00C202FC">
              <w:rPr>
                <w:rFonts w:ascii="Times New Roman" w:hAnsi="Times New Roman" w:cs="Times New Roman"/>
              </w:rPr>
              <w:lastRenderedPageBreak/>
              <w:t>схемы размещения, использования и охраны охотничьих угодий на территории Камчатского края, по государственному контракту, заключенному ранее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Агентство лесного хозяйства и </w:t>
            </w:r>
            <w:r w:rsidRPr="00C202FC">
              <w:rPr>
                <w:rFonts w:ascii="Times New Roman" w:hAnsi="Times New Roman" w:cs="Times New Roman"/>
              </w:rPr>
              <w:lastRenderedPageBreak/>
              <w:t>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охотустройства</w:t>
            </w:r>
            <w:proofErr w:type="spellEnd"/>
            <w:r w:rsidRPr="00C202FC">
              <w:rPr>
                <w:rFonts w:ascii="Times New Roman" w:hAnsi="Times New Roman" w:cs="Times New Roman"/>
              </w:rPr>
              <w:t xml:space="preserve"> на всей территории </w:t>
            </w:r>
            <w:r w:rsidRPr="00C202FC">
              <w:rPr>
                <w:rFonts w:ascii="Times New Roman" w:hAnsi="Times New Roman" w:cs="Times New Roman"/>
              </w:rPr>
              <w:lastRenderedPageBreak/>
              <w:t>Камчатского края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Отсутствие достоверных сведений об </w:t>
            </w:r>
            <w:r w:rsidRPr="00C202FC">
              <w:rPr>
                <w:rFonts w:ascii="Times New Roman" w:hAnsi="Times New Roman" w:cs="Times New Roman"/>
              </w:rPr>
              <w:lastRenderedPageBreak/>
              <w:t>охотничьих участках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Показатель 4.5 таблицы приложения 1 к Программе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13" w:type="pct"/>
            <w:gridSpan w:val="7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5 "Обеспечение реализации Программы"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реализации государственной программы Камчатского края в рамках осуществления отдельных полномочий в области лесных отношений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При отсутствии управления Программой возрастают риски несвоевременной и некачественной реализации мероприятий Программы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реализации государственной программы Камчатского края в рамках осуществления полномочий в области охраны и использования животного мира и охотничьих ресурсов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При отсутствии управления Программой возрастают риски несвоевременной и некачественной реализации мероприятий Программы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  <w:proofErr w:type="gramStart"/>
            <w:r w:rsidRPr="00C202FC">
              <w:rPr>
                <w:rFonts w:ascii="Times New Roman" w:hAnsi="Times New Roman" w:cs="Times New Roman"/>
              </w:rPr>
              <w:t>.</w:t>
            </w:r>
            <w:proofErr w:type="gramEnd"/>
            <w:r w:rsidRPr="00C202FC">
              <w:rPr>
                <w:rFonts w:ascii="Times New Roman" w:hAnsi="Times New Roman" w:cs="Times New Roman"/>
              </w:rPr>
              <w:t xml:space="preserve"> оказывающих работы и услуги в области лесных отношений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При отсутствии обеспечения текущей деятельности подведомственных учреждений возрастают риски </w:t>
            </w:r>
            <w:r w:rsidRPr="00C202FC">
              <w:rPr>
                <w:rFonts w:ascii="Times New Roman" w:hAnsi="Times New Roman" w:cs="Times New Roman"/>
              </w:rPr>
              <w:lastRenderedPageBreak/>
              <w:t>несвоевременной и некачественной реализации мероприятий Программы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C202FC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  <w:proofErr w:type="gramStart"/>
            <w:r w:rsidRPr="00C202FC">
              <w:rPr>
                <w:rFonts w:ascii="Times New Roman" w:hAnsi="Times New Roman" w:cs="Times New Roman"/>
              </w:rPr>
              <w:t>.</w:t>
            </w:r>
            <w:proofErr w:type="gramEnd"/>
            <w:r w:rsidRPr="00C202FC">
              <w:rPr>
                <w:rFonts w:ascii="Times New Roman" w:hAnsi="Times New Roman" w:cs="Times New Roman"/>
              </w:rPr>
              <w:t xml:space="preserve"> оказывающих работы и услуги в рамках охраны и использования животного мира и охотничьих ресурсов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При отсутствии обеспечения текущей деятельности подведомственных учреждений возрастают риски несвоевременной и некачественной реализации мероприятий Программы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F6C71" w:rsidRPr="00C202FC" w:rsidTr="00DF6C71">
        <w:tc>
          <w:tcPr>
            <w:tcW w:w="187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32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Развитие административной инфраструктуры</w:t>
            </w:r>
          </w:p>
        </w:tc>
        <w:tc>
          <w:tcPr>
            <w:tcW w:w="563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0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  <w:tc>
          <w:tcPr>
            <w:tcW w:w="699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При отсутствии развития административной инфраструктуры возрастают риски несвоевременной и некачественной реализации мероприятий Программы</w:t>
            </w:r>
          </w:p>
        </w:tc>
        <w:tc>
          <w:tcPr>
            <w:tcW w:w="726" w:type="pc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9" w:name="P1023"/>
      <w:bookmarkEnd w:id="9"/>
      <w:r w:rsidRPr="00C202FC">
        <w:rPr>
          <w:rFonts w:ascii="Times New Roman" w:hAnsi="Times New Roman" w:cs="Times New Roman"/>
        </w:rPr>
        <w:br w:type="page"/>
      </w:r>
    </w:p>
    <w:p w:rsidR="00DF6C71" w:rsidRPr="00C202FC" w:rsidRDefault="00DF6C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lastRenderedPageBreak/>
        <w:t>Приложение 3</w:t>
      </w: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к Программе</w:t>
      </w: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ФИНАНСОВОЕ ОБЕСПЕЧЕНИЕ РЕАЛИЗАЦИИ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ГОСУДАРСТВЕННОЙ ПРОГРАММЫ КАМЧАТСКОГО КРАЯ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"РАЗВИТИЕ ЛЕСНОГО ХОЗЯЙСТВА, ОХРАНА И ВОСПРОИЗВОДСТВО</w:t>
      </w:r>
    </w:p>
    <w:p w:rsidR="00DF6C71" w:rsidRPr="00C202FC" w:rsidRDefault="00DF6C71">
      <w:pPr>
        <w:pStyle w:val="ConsPlusTitle"/>
        <w:jc w:val="center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ЖИВОТНОГО МИРА НА ТЕРРИТОРИИ КАМЧАТСКОГО КРАЯ"</w:t>
      </w:r>
    </w:p>
    <w:p w:rsidR="00DF6C71" w:rsidRPr="00C202FC" w:rsidRDefault="00DF6C71">
      <w:pPr>
        <w:spacing w:after="1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6C71" w:rsidRPr="00C202FC" w:rsidRDefault="00DF6C71">
      <w:pPr>
        <w:pStyle w:val="ConsPlusNormal"/>
        <w:jc w:val="right"/>
        <w:rPr>
          <w:rFonts w:ascii="Times New Roman" w:hAnsi="Times New Roman" w:cs="Times New Roman"/>
        </w:rPr>
      </w:pPr>
      <w:r w:rsidRPr="00C202FC">
        <w:rPr>
          <w:rFonts w:ascii="Times New Roman" w:hAnsi="Times New Roman" w:cs="Times New Roman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2640"/>
        <w:gridCol w:w="1819"/>
        <w:gridCol w:w="1570"/>
        <w:gridCol w:w="1409"/>
        <w:gridCol w:w="1286"/>
        <w:gridCol w:w="1286"/>
        <w:gridCol w:w="1287"/>
        <w:gridCol w:w="1287"/>
        <w:gridCol w:w="1389"/>
      </w:tblGrid>
      <w:tr w:rsidR="00C202FC" w:rsidRPr="00C202FC" w:rsidTr="00DF6C71">
        <w:tc>
          <w:tcPr>
            <w:tcW w:w="211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16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Наименование Программы / подпрограммы / мероприятия</w:t>
            </w:r>
          </w:p>
        </w:tc>
        <w:tc>
          <w:tcPr>
            <w:tcW w:w="634" w:type="pct"/>
            <w:vMerge w:val="restart"/>
            <w:vAlign w:val="center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746" w:type="pct"/>
            <w:gridSpan w:val="6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93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2020</w:t>
            </w:r>
          </w:p>
        </w:tc>
      </w:tr>
      <w:tr w:rsidR="00C202FC" w:rsidRPr="00C202FC" w:rsidTr="00DF6C71">
        <w:tc>
          <w:tcPr>
            <w:tcW w:w="21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pct"/>
            <w:vAlign w:val="center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</w:t>
            </w: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Государственная программа Камчатского края "Развитие лесного хозяйства, охрана и воспроизводство животного мира на территории Камчатского края"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2 148 912,65388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495 22636460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499 896,28928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402 934,96000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377 574,96000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373 280,08000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1 231115,36000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279 708,36000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258 823,80000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226 191,40000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234 192,20000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232199,60000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917 797,29388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215 518,00460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241 072,48928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176 743,56000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143 382,76000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141 080,48000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1 "Обеспечение использования лесов"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89 737,07100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29 875,29500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56 058,67600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48 691,50000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24 037,70000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20 850,70000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41 045 7100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5 837,59500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35 207,97600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Основное мероприятие 1.1 - Организация интенсивного использования лесов, лесное планирование и регламентирование на территории Камчатского края, отвод и таксация </w:t>
            </w:r>
            <w:proofErr w:type="spellStart"/>
            <w:r w:rsidRPr="00C202FC">
              <w:rPr>
                <w:rFonts w:ascii="Times New Roman" w:hAnsi="Times New Roman" w:cs="Times New Roman"/>
              </w:rPr>
              <w:t>лесосоек</w:t>
            </w:r>
            <w:proofErr w:type="spellEnd"/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6 338,50000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6 338,50000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1 267,70000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внебюджетных </w:t>
            </w:r>
            <w:r w:rsidRPr="00C202FC">
              <w:rPr>
                <w:rFonts w:ascii="Times New Roman" w:hAnsi="Times New Roman" w:cs="Times New Roman"/>
              </w:rPr>
              <w:lastRenderedPageBreak/>
              <w:t>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1.2 - Актуализация оценки лесных ресурсов, осуществление государственного кадастрового учета лесных участков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83 398,57100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28 607,59500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54 790,97600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42 353,00000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22 770,00000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19 583,00000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41 045,57100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5 837,59500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35 207,97600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1.3 - Развитие лесной инфраструктуры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2 "Обеспечение охраны и защиты лесов"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762 393,65801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190 94632801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175 869,17000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151 77035000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124 17438000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119 633,43000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263 260,85000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79 439,36000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54 020,15000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39 244,45000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46 571,28000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43 985,61000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499 132,80801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111 506,96801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121 849,02000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112 525,90000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77 603,10000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75 647,82000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прочих </w:t>
            </w:r>
            <w:r w:rsidRPr="00C202FC">
              <w:rPr>
                <w:rFonts w:ascii="Times New Roman" w:hAnsi="Times New Roman" w:cs="Times New Roman"/>
              </w:rPr>
              <w:lastRenderedPageBreak/>
              <w:t>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2.1 - Проведение мероприятий по охране лесов от пожаров, мониторингу пожарной опасности в лесах и тушению лесных пожаров, противопожарной пропаганде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282 805,07058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75 466,24000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59 963,69058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46 108,75000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51 943,18000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49 323,21000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254 351,45000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74 234,76000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53 093,95000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38 318,25000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45 645,08000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43 059,41000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28 453,62058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1 231,48000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6 869,74058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7 790,50000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6 298,10000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6 263,80000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прочих внебюджетных </w:t>
            </w:r>
            <w:r w:rsidRPr="00C202FC">
              <w:rPr>
                <w:rFonts w:ascii="Times New Roman" w:hAnsi="Times New Roman" w:cs="Times New Roman"/>
              </w:rPr>
              <w:lastRenderedPageBreak/>
              <w:t>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2.2 - Приобретение противопожарной техники и средств пожаротушения, запасных частей, осуществление ремонта противопожарной техники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464 229,40782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111 421,50721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112 831,28061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102 724,70000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69 613,00000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67 638,92000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4 278,40000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4 278,40000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459 951,00782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107 143,10721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112 831,28061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102 724,70000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69 613,00000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67 638,92000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2.3 - Повышение квалификации руководителей и специалистов по организации тушения лесных пожаров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7 132,07961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1291,38080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1 845,99881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1 279,60000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1331,00000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1384,10000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7 132,07961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1 29138080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1 845,99881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1 279,60000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1331,00000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1 384,10000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Кроме того, </w:t>
            </w:r>
            <w:r w:rsidRPr="00C202FC">
              <w:rPr>
                <w:rFonts w:ascii="Times New Roman" w:hAnsi="Times New Roman" w:cs="Times New Roman"/>
              </w:rP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2.4 - Проведение мероприятий, направленных на защиту лесов от вредных организмов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4 631,00000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4 631,00000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926,20000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Кроме того, планируемые </w:t>
            </w:r>
            <w:r w:rsidRPr="00C202FC">
              <w:rPr>
                <w:rFonts w:ascii="Times New Roman" w:hAnsi="Times New Roman" w:cs="Times New Roman"/>
              </w:rPr>
              <w:lastRenderedPageBreak/>
              <w:t>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2.5 - Осуществление государственного лесного и пожарного надзора в лесах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1 950,10000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1 036,00000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506,10000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1 950,10000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1 036,00000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506,10000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Кроме того, планируемые объемы </w:t>
            </w:r>
            <w:r w:rsidRPr="00C202FC">
              <w:rPr>
                <w:rFonts w:ascii="Times New Roman" w:hAnsi="Times New Roman" w:cs="Times New Roman"/>
              </w:rPr>
              <w:lastRenderedPageBreak/>
              <w:t>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1.2.6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2.6 - Развитие и поддержка движения школьных лесничеств в Камчатском крае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1 646,00000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166,00000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225,00000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1 646,00000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166,00000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225,00000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Кроме того, планируемые объемы обязательств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3 "Обеспечение воспроизводства лесов"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59 468,50000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59 468,50000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Кроме того, планируемые объемы обязательств федерального </w:t>
            </w:r>
            <w:r w:rsidRPr="00C202FC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3.1 - Осуществление воспроизводства и ухода за лесами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59 468,50000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59 468,50000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11 893,70000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4 "Обеспечение воспроизводства и сохранения объектов животного мира и охотничьих ресурсов"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48 004,11170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17 103,51170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4 593,30000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2 071,50000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12 040,40000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12 195,40000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5 850,90000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1 095,20000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1 193,40000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1 171,50000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1 195,40000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1 195,40000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42 153,21170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16 008,31170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3 399,90000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10 845,00000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11 000,00000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Основное мероприятие 4.1 </w:t>
            </w:r>
            <w:r w:rsidRPr="00C202FC">
              <w:rPr>
                <w:rFonts w:ascii="Times New Roman" w:hAnsi="Times New Roman" w:cs="Times New Roman"/>
              </w:rPr>
              <w:lastRenderedPageBreak/>
              <w:t>- Сохранение объектов животного мира и биологического разнообразия, популяризация природоохранных мероприятий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C202FC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2 839,70000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324,50000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2 839,70000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324,50000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Основное мероприятие 4.2 - Охрана и использование </w:t>
            </w:r>
            <w:r w:rsidRPr="00C202FC">
              <w:rPr>
                <w:rFonts w:ascii="Times New Roman" w:hAnsi="Times New Roman" w:cs="Times New Roman"/>
              </w:rPr>
              <w:lastRenderedPageBreak/>
              <w:t>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571,40000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108,10000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114,90000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114,60000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116,90000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571,40000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108,10000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114,90000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114,60000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116,90000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4.3 - Охрана и использование охотничьих ресурсов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Основное мероприятие 4.4 - Организация, регулирование и охрана водных биологических </w:t>
            </w:r>
            <w:r w:rsidRPr="00C202FC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5 279 0000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987,10000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1 078 0000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1 056,90000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1 078,50000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1 078,50000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федерального </w:t>
            </w:r>
            <w:r w:rsidRPr="00C202FC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5 279,50000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987,10000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1 078,50000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1 056,90000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1 078,50000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1 078,50000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Основное мероприятие 4.5 - Организация и проведение мониторинга видов охотничьих ресурсов, ценных в </w:t>
            </w:r>
            <w:r w:rsidRPr="00C202FC">
              <w:rPr>
                <w:rFonts w:ascii="Times New Roman" w:hAnsi="Times New Roman" w:cs="Times New Roman"/>
              </w:rPr>
              <w:lastRenderedPageBreak/>
              <w:t>хозяйственном отношении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29 784,80000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9 432,90000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3 099,90000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8 409,80000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8 742,20000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29 784,80000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9 432,90000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3 099,90000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8 409,80000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8 742,20000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4.6 - Осуществление государственного охотничьего надзора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3 903,81170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950,51170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520,00000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1933,30000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3 903,81170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950,51170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520,00000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1 93330000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государственных внебюджетных </w:t>
            </w:r>
            <w:proofErr w:type="spellStart"/>
            <w:r w:rsidRPr="00C202FC">
              <w:rPr>
                <w:rFonts w:ascii="Times New Roman" w:hAnsi="Times New Roman" w:cs="Times New Roman"/>
              </w:rPr>
              <w:t>фовдов</w:t>
            </w:r>
            <w:proofErr w:type="spellEnd"/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Основное мероприятие 4.7 - Обеспечение расходов, связанных с выполнением мероприятий по разработке схемы размещения, использования и охраны охотничьих угодий на </w:t>
            </w:r>
            <w:r w:rsidRPr="00C202FC">
              <w:rPr>
                <w:rFonts w:ascii="Times New Roman" w:hAnsi="Times New Roman" w:cs="Times New Roman"/>
              </w:rPr>
              <w:lastRenderedPageBreak/>
              <w:t>территории Камчатского края, по государственному контракту, заключенному ранее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5 436,90000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5 436,90000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краевого </w:t>
            </w:r>
            <w:r w:rsidRPr="00C202FC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lastRenderedPageBreak/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5 436,90000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5 436,90000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Подпрограмма 5 "Обеспечение реализации Программы"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1 189 30931317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245 407,52989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251 481,44328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235 931,71000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228 198,78000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228 289,85000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853 843,61000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163 242,40000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170 865,85000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172 614,05000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173 264,12000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173 857,19000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335 465,70317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82 165,12989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80 615,59328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63 317,66000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54 934,66000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54 432,66000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5.1 - Обеспечение реализации государственной программы Камчатского края в рамках осуществления отдельных полномочий в области лесных отношений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251 881,33588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59 286,58253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57 234,27335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45 942,16000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44 709,16000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44 709,16000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145 070,73835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29 982,87000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28 793,46835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28 764,80000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28 764,80000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28 764,80000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106 810,59753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29 303,71253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28 440,80500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17 177,36000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15 944,36000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15 944,36000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5.2 - Обеспечение реализации государственной программы Камчатского края в рамках осуществления полномочий в области охраны и использования животного мира и охотничьих ресурсов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119 787,16475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26 279,66075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26 526,60400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21 765,50000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22 344,10000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22 871,30000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106 830,30000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20 667,70000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20 447,70000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21 343,50000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21 922,10000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22 449,30000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12 956,86475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5 611,96075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6 078,90400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422,00000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422,00000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422,00000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местных </w:t>
            </w:r>
            <w:r w:rsidRPr="00C202FC">
              <w:rPr>
                <w:rFonts w:ascii="Times New Roman" w:hAnsi="Times New Roman" w:cs="Times New Roman"/>
              </w:rPr>
              <w:lastRenderedPageBreak/>
              <w:t>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5.3 - Обеспечение деятельности (оказание услуг) подведомственных учреждений, оказывающих работы и услуги в области лесных отношений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695 715,22902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136 026,84772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143 663,02130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143 538,85000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136 460,32000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136 026,19000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601 94237165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112 591,83000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121 624,68165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122 505,75000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122 577,22000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122 643,09000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93 772,65737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23 435,01772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22 038,33965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21 033,10000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13 883,10000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13 383,10000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5.4 - Обеспечение деятельности (оказание услуг) подведомственных учреждений, оказывающих работы и услуги в рамках охраны и использования животного мира и охотничьих ресурсов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121 925,58352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23 814,43889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24 057,54463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24 685,20000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24 685,20000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24 683,20000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121 925,58352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23 814,43889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24 057,54463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24 685,20000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24 685,20000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24 683,20000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</w:t>
            </w:r>
            <w:r w:rsidRPr="00C202FC">
              <w:rPr>
                <w:rFonts w:ascii="Times New Roman" w:hAnsi="Times New Roman" w:cs="Times New Roman"/>
              </w:rPr>
              <w:lastRenderedPageBreak/>
              <w:t>государственных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 w:val="restar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1.5.5</w:t>
            </w:r>
          </w:p>
        </w:tc>
        <w:tc>
          <w:tcPr>
            <w:tcW w:w="916" w:type="pct"/>
            <w:vMerge w:val="restart"/>
          </w:tcPr>
          <w:p w:rsidR="00DF6C71" w:rsidRPr="00C202FC" w:rsidRDefault="00DF6C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Основное мероприятие 5.5 - Развитие административной инфраструктуры</w:t>
            </w: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0,00000</w:t>
            </w: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 xml:space="preserve">за счет средств государственных </w:t>
            </w:r>
            <w:r w:rsidRPr="00C202FC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02FC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за счет средств прочих внебюджетных источников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6C71" w:rsidRPr="00C202FC" w:rsidTr="00DF6C71">
        <w:tc>
          <w:tcPr>
            <w:tcW w:w="211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vMerge/>
          </w:tcPr>
          <w:p w:rsidR="00DF6C71" w:rsidRPr="00C202FC" w:rsidRDefault="00DF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  <w:r w:rsidRPr="00C202FC">
              <w:rPr>
                <w:rFonts w:ascii="Times New Roman" w:hAnsi="Times New Roman" w:cs="Times New Roman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DF6C71" w:rsidRPr="00C202FC" w:rsidRDefault="00DF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28B7" w:rsidRPr="00C202FC" w:rsidRDefault="00C202FC">
      <w:pPr>
        <w:rPr>
          <w:rFonts w:ascii="Times New Roman" w:hAnsi="Times New Roman" w:cs="Times New Roman"/>
        </w:rPr>
      </w:pPr>
    </w:p>
    <w:sectPr w:rsidR="00DB28B7" w:rsidRPr="00C202FC" w:rsidSect="003217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71"/>
    <w:rsid w:val="00321742"/>
    <w:rsid w:val="0063586B"/>
    <w:rsid w:val="006A21AD"/>
    <w:rsid w:val="00B3702A"/>
    <w:rsid w:val="00C202FC"/>
    <w:rsid w:val="00DF6C71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2CA3-8787-4636-B9D7-4BA60AC0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60</Pages>
  <Words>9528</Words>
  <Characters>54313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63714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4</cp:revision>
  <dcterms:created xsi:type="dcterms:W3CDTF">2018-04-02T22:28:00Z</dcterms:created>
  <dcterms:modified xsi:type="dcterms:W3CDTF">2018-04-02T23:57:00Z</dcterms:modified>
</cp:coreProperties>
</file>