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32"/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</w:r>
      <w:r>
        <w:rPr>
          <w:rFonts w:ascii="Times New Roman" w:hAnsi="Times New Roman"/>
          <w:sz w:val="32"/>
          <w:lang w:val="ru-RU"/>
        </w:rPr>
      </w:r>
      <w:r>
        <w:rPr>
          <w:rFonts w:ascii="Times New Roman" w:hAnsi="Times New Roman"/>
          <w:sz w:val="32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</w:r>
      <w:r>
        <w:rPr>
          <w:rFonts w:ascii="Times New Roman" w:hAnsi="Times New Roman"/>
          <w:b/>
          <w:sz w:val="32"/>
          <w:lang w:val="ru-RU"/>
        </w:rPr>
      </w:r>
      <w:r>
        <w:rPr>
          <w:rFonts w:ascii="Times New Roman" w:hAnsi="Times New Roman"/>
          <w:b/>
          <w:sz w:val="32"/>
          <w:lang w:val="ru-RU"/>
        </w:rPr>
      </w:r>
    </w:p>
    <w:p>
      <w:pPr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</w:r>
      <w:r>
        <w:rPr>
          <w:rFonts w:ascii="Times New Roman" w:hAnsi="Times New Roman"/>
          <w:b/>
          <w:sz w:val="32"/>
          <w:lang w:val="ru-RU"/>
        </w:rPr>
      </w:r>
      <w:r>
        <w:rPr>
          <w:rFonts w:ascii="Times New Roman" w:hAnsi="Times New Roman"/>
          <w:b/>
          <w:sz w:val="32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П О С Т А Н О В Л Е Н И Е</w:t>
      </w:r>
      <w:r>
        <w:rPr>
          <w:rFonts w:ascii="Times New Roman" w:hAnsi="Times New Roman"/>
          <w:b/>
          <w:sz w:val="32"/>
          <w:lang w:val="ru-RU"/>
        </w:rPr>
      </w:r>
      <w:r>
        <w:rPr>
          <w:rFonts w:ascii="Times New Roman" w:hAnsi="Times New Roman"/>
          <w:b/>
          <w:sz w:val="32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ПРАВИТЕЛЬСТВА</w:t>
      </w: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КАМЧАТСКОГО КРАЯ</w:t>
      </w: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tbl>
      <w:tblPr>
        <w:tblStyle w:val="9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4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lang w:val="ru-RU"/>
              </w:rPr>
            </w:r>
            <w:bookmarkStart w:id="1" w:name="REGNUMDATESTAMP"/>
            <w:r>
              <w:rPr>
                <w:rFonts w:ascii="Times New Roman" w:hAnsi="Times New Roman"/>
                <w:color w:val="ffffff"/>
                <w:sz w:val="24"/>
                <w:lang w:val="ru-RU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lang w:val="ru-RU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lang w:val="ru-RU"/>
              </w:rPr>
              <w:t xml:space="preserve">]</w:t>
            </w:r>
            <w:bookmarkEnd w:id="1"/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</w:tr>
      <w:tr>
        <w:tblPrEx/>
        <w:trPr>
          <w:trHeight w:val="247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  <w:lang w:val="ru-RU"/>
              </w:rPr>
            </w:r>
            <w:r>
              <w:rPr>
                <w:rFonts w:ascii="Times New Roman" w:hAnsi="Times New Roman"/>
                <w:u w:val="single"/>
                <w:lang w:val="ru-RU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</w:r>
            <w:r>
              <w:rPr>
                <w:rFonts w:ascii="Times New Roman" w:hAnsi="Times New Roman"/>
                <w:sz w:val="20"/>
                <w:lang w:val="ru-RU"/>
              </w:rPr>
            </w:r>
            <w:r>
              <w:rPr>
                <w:rFonts w:ascii="Times New Roman" w:hAnsi="Times New Roman"/>
                <w:sz w:val="20"/>
                <w:lang w:val="ru-RU"/>
              </w:rPr>
            </w:r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внесении изменений в </w:t>
      </w:r>
      <w:r>
        <w:rPr>
          <w:rFonts w:ascii="Times New Roman" w:hAnsi="Times New Roman"/>
          <w:b/>
          <w:sz w:val="28"/>
          <w:lang w:val="ru-RU"/>
        </w:rPr>
        <w:t xml:space="preserve">постановление Правительства Камчатского края от 27 августа 2022 года № 504-П «О государственной информационной системе Камчатского края «Государственная информационная система в сфере здравоохранения Камчатского края»</w:t>
      </w:r>
      <w:r>
        <w:rPr>
          <w:rFonts w:ascii="Times New Roman" w:hAnsi="Times New Roman"/>
          <w:b/>
          <w:sz w:val="28"/>
          <w:lang w:val="ru-RU"/>
        </w:rPr>
      </w:r>
      <w:r>
        <w:rPr>
          <w:rFonts w:ascii="Times New Roman" w:hAnsi="Times New Roman"/>
          <w:b/>
          <w:sz w:val="28"/>
          <w:lang w:val="ru-RU"/>
        </w:rPr>
      </w:r>
    </w:p>
    <w:p>
      <w:pPr>
        <w:ind w:right="5526"/>
        <w:jc w:val="center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соответствии со статьей 91 Федерального закона от 21.11.2011</w:t>
      </w:r>
      <w:r>
        <w:rPr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№</w:t>
      </w:r>
      <w:r>
        <w:rPr>
          <w:rFonts w:ascii="Times New Roman" w:hAnsi="Times New Roman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323-ФЗ «Об основах охраны здоровья граждан в Российской Федерации», статьи 4 Закона Камчатского края от 12.10.2015 № 687 «О государственных информационных системах Камчатского края»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ПРАВИТЕЛЬСТВО ПОСТАНОВЛЯЕТ: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Внести в </w:t>
      </w:r>
      <w:r>
        <w:rPr>
          <w:rFonts w:ascii="Times New Roman" w:hAnsi="Times New Roman"/>
          <w:sz w:val="28"/>
          <w:lang w:val="ru-RU"/>
        </w:rPr>
        <w:t xml:space="preserve">постановление Правительства </w:t>
      </w:r>
      <w:r>
        <w:rPr>
          <w:rFonts w:ascii="Times New Roman" w:hAnsi="Times New Roman"/>
          <w:sz w:val="28"/>
          <w:lang w:val="ru-RU"/>
        </w:rPr>
        <w:t xml:space="preserve">Камчатского края от 27.09.2022 № 504-П «О государственной информационной системе Камчатского края «Государственная информационная система в сфере здравоохранения Камчатского края», следующие изменения</w:t>
      </w:r>
      <w:r>
        <w:rPr>
          <w:rFonts w:ascii="Times New Roman" w:hAnsi="Times New Roman"/>
          <w:sz w:val="28"/>
          <w:lang w:val="ru-RU"/>
        </w:rPr>
        <w:t xml:space="preserve">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1) преамбулу изложить в следующей редакции: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</w:t>
      </w:r>
      <w:r>
        <w:rPr>
          <w:rFonts w:ascii="Times New Roman" w:hAnsi="Times New Roman"/>
          <w:sz w:val="28"/>
          <w:lang w:val="ru-RU"/>
        </w:rPr>
        <w:t xml:space="preserve">В соответствии с Федеральным законом от 21.11.2011 № 323-ФЗ </w:t>
      </w:r>
      <w:r>
        <w:rPr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«Об основах охраны здоровья граждан в Российской Федерации», Федеральным законом от 27.07.2006 №</w:t>
      </w:r>
      <w:r>
        <w:rPr>
          <w:rFonts w:ascii="Times New Roman" w:hAnsi="Times New Roman"/>
          <w:color w:val="000000"/>
          <w:spacing w:val="0"/>
          <w:sz w:val="28"/>
          <w:lang w:val="ru-RU"/>
        </w:rPr>
        <w:t xml:space="preserve"> </w:t>
      </w:r>
      <w:r>
        <w:rPr>
          <w:rFonts w:ascii="Times New Roman" w:hAnsi="Times New Roman"/>
          <w:sz w:val="28"/>
          <w:lang w:val="ru-RU"/>
        </w:rPr>
        <w:t xml:space="preserve">149-ФЗ «Об информации, информацио</w:t>
      </w:r>
      <w:r>
        <w:rPr>
          <w:rFonts w:ascii="Times New Roman" w:hAnsi="Times New Roman"/>
          <w:sz w:val="28"/>
          <w:lang w:val="ru-RU"/>
        </w:rPr>
        <w:t xml:space="preserve">нных технологиях и о защите информации», постановлением Правительства Российской Федерации от 09.02.2022 № 140 «О единой государственной информационной системе в сфере здравоохранения», постановлением Правительства Российской Федерации от 09.07.2015 № 676 </w:t>
      </w:r>
      <w:r>
        <w:rPr>
          <w:lang w:val="ru-RU"/>
        </w:rPr>
        <w:br/>
      </w:r>
      <w:r>
        <w:rPr>
          <w:rFonts w:ascii="Times New Roman" w:hAnsi="Times New Roman"/>
          <w:sz w:val="28"/>
          <w:lang w:val="ru-RU"/>
        </w:rPr>
        <w:t xml:space="preserve">«О требованиях к </w:t>
      </w:r>
      <w:r>
        <w:rPr>
          <w:rFonts w:ascii="Times New Roman" w:hAnsi="Times New Roman"/>
          <w:sz w:val="28"/>
          <w:lang w:val="ru-RU"/>
        </w:rPr>
        <w:t xml:space="preserve">порядку создания, развития, ввода в эксплуатацию, эксплуатации и вывода из эксплуата</w:t>
      </w:r>
      <w:r>
        <w:rPr>
          <w:rFonts w:ascii="Times New Roman" w:hAnsi="Times New Roman"/>
          <w:sz w:val="28"/>
          <w:lang w:val="ru-RU"/>
        </w:rPr>
        <w:t xml:space="preserve">ции государственных информационных систем и дальнейшего хранения содержащейся в их базах данных информации</w:t>
      </w:r>
      <w:r>
        <w:rPr>
          <w:rFonts w:ascii="Times New Roman" w:hAnsi="Times New Roman"/>
          <w:sz w:val="28"/>
          <w:lang w:val="ru-RU"/>
        </w:rPr>
        <w:t xml:space="preserve">»</w:t>
      </w:r>
      <w:r>
        <w:rPr>
          <w:rFonts w:ascii="Times New Roman" w:hAnsi="Times New Roman"/>
          <w:sz w:val="28"/>
          <w:lang w:val="ru-RU"/>
        </w:rPr>
        <w:t xml:space="preserve">, а также повышения эффективности управления системой здравоохранения Камчатского края с использованием информационно-телекоммуникационных технологий</w:t>
      </w:r>
      <w:r>
        <w:rPr>
          <w:rFonts w:ascii="Times New Roman" w:hAnsi="Times New Roman"/>
          <w:sz w:val="28"/>
          <w:lang w:val="ru-RU"/>
        </w:rPr>
        <w:t xml:space="preserve">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contextualSpacing/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2) постановляющую часть изложить в следующей редакции: 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«1. Утвердить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Положение о государственной информационной системе «Государственная информационная система в сфере здравоохранения Камчатского края» (далее – ГИС СЗ КК) согласно приложению к настоящему постановлению.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Установить, что: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1) Министерство здравоохранения Камчатского края (далее – Минздрав Камчатского края) является координатором и государственным заказчиком создания, развития и эксплуатации ГИС СЗ КК, </w:t>
      </w:r>
      <w:r>
        <w:rPr>
          <w:rFonts w:ascii="Times New Roman" w:hAnsi="Times New Roman"/>
          <w:sz w:val="28"/>
          <w:lang w:val="ru-RU"/>
        </w:rPr>
        <w:t xml:space="preserve">осуществляющим от имени Камчатского края правомочия и обязанности обладателя информации, содержащейся в ГИС СЗ КК;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2) краевое государственное бюджетное учреждение здравоохранения «Камчатский краевой медицинский информационно аналитический центр» является</w:t>
      </w:r>
      <w:r>
        <w:rPr>
          <w:rFonts w:ascii="Times New Roman" w:hAnsi="Times New Roman"/>
          <w:sz w:val="28"/>
          <w:lang w:val="ru-RU"/>
        </w:rPr>
        <w:t xml:space="preserve"> Оператором ГИС СЗ КК (далее – Оператор);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86"/>
        <w:contextualSpacing/>
        <w:ind w:left="0" w:firstLine="709"/>
        <w:jc w:val="both"/>
        <w:spacing w:after="0" w:line="240" w:lineRule="auto"/>
        <w:widowControl/>
        <w:rPr>
          <w:lang w:val="ru-RU"/>
        </w:rPr>
      </w:pPr>
      <w:r>
        <w:rPr>
          <w:lang w:val="ru-RU"/>
        </w:rPr>
        <w:t xml:space="preserve">3) Оператор обеспечивает функционирование ГИС СЗ КК, а именно: эксплуатацию центрального сегмента ГИС CЗ КК, защищенной сети передачи данных и обеспечение информационной безопасности ГИС СЗ КК.</w:t>
      </w:r>
      <w:r>
        <w:rPr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</w:t>
      </w:r>
      <w:bookmarkStart w:id="2" w:name="_Hlk186120934"/>
      <w:r>
        <w:rPr>
          <w:rFonts w:ascii="Times New Roman" w:hAnsi="Times New Roman"/>
          <w:sz w:val="28"/>
          <w:lang w:val="ru-RU"/>
        </w:rPr>
        <w:t xml:space="preserve"> Определить след</w:t>
      </w:r>
      <w:r>
        <w:rPr>
          <w:rFonts w:ascii="Times New Roman" w:hAnsi="Times New Roman"/>
          <w:sz w:val="28"/>
          <w:lang w:val="ru-RU"/>
        </w:rPr>
        <w:t xml:space="preserve">ующий состав информационно-технической </w:t>
      </w:r>
      <w:r>
        <w:rPr>
          <w:rFonts w:ascii="Times New Roman" w:hAnsi="Times New Roman"/>
          <w:sz w:val="28"/>
          <w:lang w:val="ru-RU"/>
        </w:rPr>
        <w:t xml:space="preserve">инфраструктуры ГИС СЗ КК: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1) сегмент ГИС СЗ КК – информационно-техническая инфраструктура медицинских и иных организаций, подключенных (включенных) к ГИС СЗ КК: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серверное и коммутационное оборудование, включая системы х</w:t>
      </w:r>
      <w:r>
        <w:rPr>
          <w:rFonts w:ascii="Times New Roman" w:hAnsi="Times New Roman"/>
          <w:sz w:val="28"/>
          <w:lang w:val="ru-RU"/>
        </w:rPr>
        <w:t xml:space="preserve">ранения данных, источники бесперебойного питания, локально-вычислительную сеть учреждения и канал связи до центра обработки данных Минздрава Камчатского края (далее – ЦОД Минздрава Камчатского края);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серверное программное обеспечение, включая серверные опе</w:t>
      </w:r>
      <w:r>
        <w:rPr>
          <w:rFonts w:ascii="Times New Roman" w:hAnsi="Times New Roman"/>
          <w:sz w:val="28"/>
          <w:lang w:val="ru-RU"/>
        </w:rPr>
        <w:t xml:space="preserve">рационные системы, системы виртуализации, специализированное программное обеспечение, обеспечивающее функционирование необходимых локальных информационных ресурсов, а также программное обеспечение служащие для связи 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интеграции с централизованными сервиса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ми и подсистемами ГИС СЗ КК;</w:t>
      </w:r>
      <w:r>
        <w:rPr>
          <w:rFonts w:ascii="Times New Roman" w:hAnsi="Times New Roman"/>
          <w:color w:val="000000" w:themeColor="text1"/>
          <w:sz w:val="28"/>
          <w:lang w:val="ru-RU"/>
        </w:rPr>
      </w:r>
      <w:r>
        <w:rPr>
          <w:rFonts w:ascii="Times New Roman" w:hAnsi="Times New Roman"/>
          <w:color w:val="000000" w:themeColor="text1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автоматизированные рабочие места пользователей, включая периферийное оборудование;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средства защиты информации, обязательность наличия которых обеспечена действующими нормативно-правовыми актами в области защиты данных, а также </w:t>
      </w:r>
      <w:r>
        <w:rPr>
          <w:rFonts w:ascii="Times New Roman" w:hAnsi="Times New Roman"/>
          <w:sz w:val="28"/>
          <w:lang w:val="ru-RU"/>
        </w:rPr>
        <w:t xml:space="preserve">регламентом подключения к ГИС СЗ КК;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средства криптографической защиты информации;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медицинская (фармацевтическая) или иная информационная система или раздел юридического лица на централизованной базе данных центра обработки данных Министерства здравоохране</w:t>
      </w:r>
      <w:r>
        <w:rPr>
          <w:rFonts w:ascii="Times New Roman" w:hAnsi="Times New Roman"/>
          <w:sz w:val="28"/>
          <w:lang w:val="ru-RU"/>
        </w:rPr>
        <w:t xml:space="preserve">ния Камчатского края.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2) ЦОД </w:t>
      </w:r>
      <w:r>
        <w:rPr>
          <w:rFonts w:ascii="Times New Roman" w:hAnsi="Times New Roman"/>
          <w:sz w:val="28"/>
          <w:lang w:val="ru-RU"/>
        </w:rPr>
        <w:t xml:space="preserve">Минздрава</w:t>
      </w:r>
      <w:r>
        <w:rPr>
          <w:rFonts w:ascii="Times New Roman" w:hAnsi="Times New Roman"/>
          <w:sz w:val="28"/>
          <w:lang w:val="ru-RU"/>
        </w:rPr>
        <w:t xml:space="preserve"> Камчатского края: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серверное и коммутационное оборудование, включая системы хранения данных, локально-вычислительную сеть;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серверное программное обеспечение, включая серверные операционные системы, системы виртуализа</w:t>
      </w:r>
      <w:r>
        <w:rPr>
          <w:rFonts w:ascii="Times New Roman" w:hAnsi="Times New Roman"/>
          <w:sz w:val="28"/>
          <w:lang w:val="ru-RU"/>
        </w:rPr>
        <w:t xml:space="preserve">ции, специализированное программное обеспечение, обеспечивающее функционирование централизованных сервисов и подсистем ГИС СЗ КК;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средства защиты информации, обязательность наличия которых обеспечена действующими нормативно-правовыми актами в области защит</w:t>
      </w:r>
      <w:r>
        <w:rPr>
          <w:rFonts w:ascii="Times New Roman" w:hAnsi="Times New Roman"/>
          <w:sz w:val="28"/>
          <w:lang w:val="ru-RU"/>
        </w:rPr>
        <w:t xml:space="preserve">ы данных;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средства криптографической защиты информации;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базы данных медицинских (фармацевтических) и иных информационных систем, размещенных на мощностях ЦОД Минздрава Камчатского края.</w:t>
      </w:r>
      <w:bookmarkEnd w:id="2"/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Определить границы ответственности за обеспечение </w:t>
      </w:r>
      <w:r>
        <w:rPr>
          <w:rFonts w:ascii="Times New Roman" w:hAnsi="Times New Roman"/>
          <w:sz w:val="28"/>
          <w:lang w:val="ru-RU"/>
        </w:rPr>
        <w:t xml:space="preserve">работоспособности сегментов ГИС СЗ КК в следующем порядке: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1) возложить на руководителя медицинской (фармацевтической) или иной организации, подключенной к ГИС СЗ КК, ответственность за: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а) обеспечение работоспособности сегмента ГИС СЗ КК;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б) обеспечение без</w:t>
      </w:r>
      <w:r>
        <w:rPr>
          <w:rFonts w:ascii="Times New Roman" w:hAnsi="Times New Roman"/>
          <w:sz w:val="28"/>
          <w:lang w:val="ru-RU"/>
        </w:rPr>
        <w:t xml:space="preserve">опасности обрабатываемых в указанном сегменте данных;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94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2) возложить на Оператора ГИС СЗ КК ответственность за: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а) обеспечение работоспособности ЦОД Минздрава Камчатского края, включая функционирование всех централизованных подсистем и сервисов;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б) обеспечение </w:t>
      </w:r>
      <w:r>
        <w:rPr>
          <w:rFonts w:ascii="Times New Roman" w:hAnsi="Times New Roman"/>
          <w:sz w:val="28"/>
          <w:lang w:val="ru-RU"/>
        </w:rPr>
        <w:t xml:space="preserve">безопасности обрабатываемых в ЦОД Минздрава Камчатского края данных;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в) техническое сопровождение защищенной сети передачи данных Минздрава Камчатского края. 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86"/>
        <w:contextualSpacing/>
        <w:ind w:left="0" w:firstLine="709"/>
        <w:jc w:val="both"/>
        <w:spacing w:after="0" w:line="240" w:lineRule="auto"/>
        <w:widowControl/>
        <w:rPr>
          <w:lang w:val="ru-RU"/>
        </w:rPr>
      </w:pPr>
      <w:r>
        <w:rPr>
          <w:lang w:val="ru-RU"/>
        </w:rPr>
        <w:t xml:space="preserve">5. Установить, что Минздрав Камчатского края ежегодно, в течение 2 месяцев по окончании календарн</w:t>
      </w:r>
      <w:r>
        <w:rPr>
          <w:lang w:val="ru-RU"/>
        </w:rPr>
        <w:t xml:space="preserve">ого года, представляет доклад в Правительство Камчатского края об исполнении требований Положения, включая:</w:t>
      </w:r>
      <w:r>
        <w:rPr>
          <w:lang w:val="ru-RU"/>
        </w:rPr>
      </w:r>
    </w:p>
    <w:p>
      <w:pPr>
        <w:pStyle w:val="786"/>
        <w:ind w:left="0" w:firstLine="709"/>
        <w:jc w:val="both"/>
        <w:spacing w:after="0" w:line="240" w:lineRule="auto"/>
        <w:tabs>
          <w:tab w:val="left" w:pos="972" w:leader="none"/>
        </w:tabs>
        <w:rPr>
          <w:lang w:val="ru-RU"/>
        </w:rPr>
      </w:pPr>
      <w:r>
        <w:rPr>
          <w:lang w:val="ru-RU"/>
        </w:rPr>
        <w:t xml:space="preserve">1)</w:t>
      </w:r>
      <w:r>
        <w:rPr>
          <w:lang w:val="ru-RU"/>
        </w:rPr>
        <w:tab/>
      </w:r>
      <w:r>
        <w:rPr>
          <w:lang w:val="ru-RU"/>
        </w:rPr>
        <w:t xml:space="preserve">сведения об актуализации реестра Оператора;</w:t>
      </w:r>
      <w:r>
        <w:rPr>
          <w:lang w:val="ru-RU"/>
        </w:rPr>
      </w:r>
    </w:p>
    <w:p>
      <w:pPr>
        <w:pStyle w:val="786"/>
        <w:ind w:left="0" w:firstLine="709"/>
        <w:jc w:val="both"/>
        <w:spacing w:after="0" w:line="240" w:lineRule="auto"/>
        <w:tabs>
          <w:tab w:val="left" w:pos="987" w:leader="none"/>
        </w:tabs>
        <w:rPr>
          <w:lang w:val="ru-RU"/>
        </w:rPr>
      </w:pPr>
      <w:r>
        <w:rPr>
          <w:lang w:val="ru-RU"/>
        </w:rPr>
        <w:t xml:space="preserve">2)</w:t>
      </w:r>
      <w:r>
        <w:rPr>
          <w:lang w:val="ru-RU"/>
        </w:rPr>
        <w:tab/>
      </w:r>
      <w:r>
        <w:rPr>
          <w:lang w:val="ru-RU"/>
        </w:rPr>
        <w:t xml:space="preserve">сведения об осуществлении функций по обеспечению информационной безопасности Оператора, в том числ</w:t>
      </w:r>
      <w:r>
        <w:rPr>
          <w:lang w:val="ru-RU"/>
        </w:rPr>
        <w:t xml:space="preserve">е по обнаружению, предупреждению и ликвидации последствий компьютерных атак и реагированию на компьютерные инциденты в соответствии с Указом Президента Российской Федерации от 01.03.2022 №250 «О дополнительных мерах по обеспечению информационной безоп</w:t>
      </w:r>
      <w:r>
        <w:rPr>
          <w:lang w:val="ru-RU"/>
        </w:rPr>
        <w:t xml:space="preserve">асности Российской Федерации»;</w:t>
      </w:r>
      <w:r>
        <w:rPr>
          <w:lang w:val="ru-RU"/>
        </w:rPr>
      </w:r>
    </w:p>
    <w:p>
      <w:pPr>
        <w:pStyle w:val="786"/>
        <w:ind w:left="0" w:firstLine="709"/>
        <w:jc w:val="both"/>
        <w:spacing w:after="0" w:line="240" w:lineRule="auto"/>
        <w:tabs>
          <w:tab w:val="left" w:pos="992" w:leader="none"/>
        </w:tabs>
        <w:rPr>
          <w:lang w:val="ru-RU"/>
        </w:rPr>
      </w:pPr>
      <w:r>
        <w:rPr>
          <w:lang w:val="ru-RU"/>
        </w:rPr>
        <w:t xml:space="preserve">в)</w:t>
      </w:r>
      <w:r>
        <w:rPr>
          <w:lang w:val="ru-RU"/>
        </w:rPr>
        <w:tab/>
      </w:r>
      <w:r>
        <w:rPr>
          <w:lang w:val="ru-RU"/>
        </w:rPr>
        <w:t xml:space="preserve">сведения о достигнутых значениях показателей в составе мониторинга цифровой трансформации здравоохранения Камчатского края и медицинских </w:t>
      </w:r>
      <w:r>
        <w:rPr>
          <w:lang w:val="ru-RU"/>
        </w:rPr>
        <w:t xml:space="preserve">организаций с анализом изменений за отчетный период;</w:t>
      </w:r>
      <w:r>
        <w:rPr>
          <w:lang w:val="ru-RU"/>
        </w:rPr>
      </w:r>
    </w:p>
    <w:p>
      <w:pPr>
        <w:pStyle w:val="786"/>
        <w:ind w:left="0" w:firstLine="709"/>
        <w:jc w:val="both"/>
        <w:spacing w:after="0" w:line="240" w:lineRule="auto"/>
        <w:tabs>
          <w:tab w:val="left" w:pos="992" w:leader="none"/>
        </w:tabs>
        <w:rPr>
          <w:lang w:val="ru-RU"/>
        </w:rPr>
      </w:pPr>
      <w:r>
        <w:rPr>
          <w:lang w:val="ru-RU"/>
        </w:rPr>
        <w:t xml:space="preserve">г)</w:t>
      </w:r>
      <w:r>
        <w:rPr>
          <w:lang w:val="ru-RU"/>
        </w:rPr>
        <w:tab/>
      </w:r>
      <w:r>
        <w:rPr>
          <w:lang w:val="ru-RU"/>
        </w:rPr>
        <w:t xml:space="preserve">предложения по актуализации П</w:t>
      </w:r>
      <w:r>
        <w:rPr>
          <w:lang w:val="ru-RU"/>
        </w:rPr>
        <w:t xml:space="preserve">оложения или вывод об отсутствии необходимости в актуализации.</w:t>
      </w:r>
      <w:r>
        <w:rPr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6</w:t>
      </w:r>
      <w:r>
        <w:rPr>
          <w:rFonts w:ascii="Times New Roman" w:hAnsi="Times New Roman"/>
          <w:sz w:val="28"/>
          <w:lang w:val="ru-RU"/>
        </w:rPr>
        <w:t xml:space="preserve">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lang w:val="ru-RU"/>
        </w:rPr>
        <w:t xml:space="preserve">»;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3)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приложение </w:t>
      </w:r>
      <w:r>
        <w:rPr>
          <w:rFonts w:ascii="Times New Roman" w:hAnsi="Times New Roman"/>
          <w:sz w:val="28"/>
          <w:lang w:val="ru-RU"/>
        </w:rPr>
        <w:t xml:space="preserve">изложить в редакции согласно приложения к настоящему постановлению</w:t>
      </w:r>
      <w:r>
        <w:rPr>
          <w:rFonts w:ascii="Times New Roman" w:hAnsi="Times New Roman"/>
          <w:sz w:val="28"/>
          <w:lang w:val="ru-RU"/>
        </w:rPr>
        <w:t xml:space="preserve">.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>
        <w:rPr>
          <w:rFonts w:ascii="Times New Roman" w:hAnsi="Times New Roman"/>
          <w:sz w:val="28"/>
          <w:lang w:val="ru-RU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  <w:lang w:val="ru-RU"/>
        </w:rPr>
        <w:t xml:space="preserve">.</w:t>
      </w:r>
      <w:bookmarkStart w:id="3" w:name="_GoBack"/>
      <w:r>
        <w:rPr>
          <w:lang w:val="ru-RU"/>
        </w:rPr>
      </w:r>
      <w:bookmarkEnd w:id="3"/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748"/>
        <w:contextualSpacing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tbl>
      <w:tblPr>
        <w:tblStyle w:val="92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>
        <w:tblPrEx/>
        <w:trPr>
          <w:trHeight w:val="1256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713" w:type="dxa"/>
            <w:textDirection w:val="lrTb"/>
            <w:noWrap w:val="false"/>
          </w:tcPr>
          <w:p>
            <w:pPr>
              <w:ind w:left="4" w:hanging="4"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Временно исполняющий обязанности Председателя Правительства</w:t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  <w:p>
            <w:pPr>
              <w:ind w:left="4" w:hanging="4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Камчатского края</w:t>
            </w: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402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/>
                <w:color w:val="d9d9d9"/>
                <w:sz w:val="28"/>
                <w:lang w:val="ru-RU"/>
              </w:rPr>
            </w:pPr>
            <w:r>
              <w:rPr>
                <w:lang w:val="ru-RU"/>
              </w:rPr>
            </w:r>
            <w:bookmarkStart w:id="4" w:name="SIGNERSTAMP1"/>
            <w:r>
              <w:rPr>
                <w:rFonts w:ascii="Times New Roman" w:hAnsi="Times New Roman"/>
                <w:color w:val="d9d9d9"/>
                <w:sz w:val="28"/>
                <w:lang w:val="ru-RU"/>
              </w:rPr>
              <w:t xml:space="preserve">[горизонтальный штамп подписи 1]</w:t>
            </w:r>
            <w:bookmarkEnd w:id="4"/>
            <w:r>
              <w:rPr>
                <w:rFonts w:ascii="Times New Roman" w:hAnsi="Times New Roman"/>
                <w:color w:val="d9d9d9"/>
                <w:sz w:val="28"/>
                <w:lang w:val="ru-RU"/>
              </w:rPr>
            </w:r>
            <w:r>
              <w:rPr>
                <w:rFonts w:ascii="Times New Roman" w:hAnsi="Times New Roman"/>
                <w:color w:val="d9d9d9"/>
                <w:sz w:val="28"/>
                <w:lang w:val="ru-RU"/>
              </w:rPr>
            </w:r>
          </w:p>
          <w:p>
            <w:pPr>
              <w:ind w:left="0" w:firstLine="709"/>
              <w:jc w:val="right"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665" w:type="dxa"/>
            <w:textDirection w:val="lrTb"/>
            <w:noWrap w:val="false"/>
          </w:tcPr>
          <w:p>
            <w:pPr>
              <w:ind w:right="-6"/>
              <w:spacing w:after="0" w:line="240" w:lineRule="auto"/>
              <w:tabs>
                <w:tab w:val="left" w:pos="1905" w:leader="none"/>
              </w:tabs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  <w:p>
            <w:pPr>
              <w:ind w:right="-6"/>
              <w:jc w:val="center"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  <w:p>
            <w:pPr>
              <w:ind w:right="-6"/>
              <w:jc w:val="center"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  <w:p>
            <w:pPr>
              <w:ind w:right="-6"/>
              <w:jc w:val="center"/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          Ю.С. Морозова</w:t>
            </w:r>
            <w:r>
              <w:rPr>
                <w:rFonts w:ascii="Times New Roman" w:hAnsi="Times New Roman"/>
                <w:sz w:val="28"/>
                <w:lang w:val="ru-RU"/>
              </w:rPr>
            </w:r>
            <w:r>
              <w:rPr>
                <w:rFonts w:ascii="Times New Roman" w:hAnsi="Times New Roman"/>
                <w:sz w:val="28"/>
                <w:lang w:val="ru-RU"/>
              </w:rPr>
            </w:r>
          </w:p>
        </w:tc>
      </w:tr>
    </w:tbl>
    <w:p>
      <w:pP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page" w:clear="all"/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818"/>
        <w:ind w:left="5670" w:firstLine="0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 xml:space="preserve">Приложение к постановлению </w:t>
      </w:r>
      <w:r>
        <w:rPr>
          <w:rFonts w:ascii="Times New Roman" w:hAnsi="Times New Roman"/>
          <w:b w:val="0"/>
          <w:sz w:val="28"/>
          <w:lang w:val="ru-RU"/>
        </w:rPr>
      </w:r>
      <w:r>
        <w:rPr>
          <w:rFonts w:ascii="Times New Roman" w:hAnsi="Times New Roman"/>
          <w:b w:val="0"/>
          <w:sz w:val="28"/>
          <w:lang w:val="ru-RU"/>
        </w:rPr>
      </w:r>
    </w:p>
    <w:p>
      <w:pPr>
        <w:pStyle w:val="818"/>
        <w:ind w:left="5670" w:firstLine="0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 xml:space="preserve">Правительства Камчатского края</w:t>
      </w:r>
      <w:r>
        <w:rPr>
          <w:rFonts w:ascii="Times New Roman" w:hAnsi="Times New Roman"/>
          <w:b w:val="0"/>
          <w:sz w:val="28"/>
          <w:lang w:val="ru-RU"/>
        </w:rPr>
      </w:r>
      <w:r>
        <w:rPr>
          <w:rFonts w:ascii="Times New Roman" w:hAnsi="Times New Roman"/>
          <w:b w:val="0"/>
          <w:sz w:val="28"/>
          <w:lang w:val="ru-RU"/>
        </w:rPr>
      </w:r>
    </w:p>
    <w:p>
      <w:pPr>
        <w:pStyle w:val="870"/>
        <w:ind w:left="5670" w:right="36" w:firstLine="0"/>
        <w:jc w:val="both"/>
        <w:spacing w:before="0" w:after="0" w:line="240" w:lineRule="auto"/>
        <w:rPr>
          <w:sz w:val="28"/>
          <w:lang w:val="ru-RU"/>
        </w:rPr>
      </w:pPr>
      <w:r>
        <w:rPr>
          <w:sz w:val="28"/>
          <w:lang w:val="ru-RU"/>
        </w:rPr>
        <w:t xml:space="preserve">от [Д</w:t>
      </w:r>
      <w:r>
        <w:rPr>
          <w:sz w:val="18"/>
          <w:lang w:val="ru-RU"/>
        </w:rPr>
        <w:t xml:space="preserve">ата регистрации</w:t>
      </w:r>
      <w:r>
        <w:rPr>
          <w:sz w:val="28"/>
          <w:lang w:val="ru-RU"/>
        </w:rPr>
        <w:t xml:space="preserve">] № [Н</w:t>
      </w:r>
      <w:r>
        <w:rPr>
          <w:sz w:val="18"/>
          <w:lang w:val="ru-RU"/>
        </w:rPr>
        <w:t xml:space="preserve">омер документа</w:t>
      </w:r>
      <w:r>
        <w:rPr>
          <w:sz w:val="28"/>
          <w:lang w:val="ru-RU"/>
        </w:rPr>
        <w:t xml:space="preserve">]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70"/>
        <w:ind w:left="4253" w:right="36" w:firstLine="0"/>
        <w:jc w:val="both"/>
        <w:spacing w:before="0" w:after="0" w:line="240" w:lineRule="auto"/>
        <w:rPr>
          <w:sz w:val="28"/>
          <w:lang w:val="ru-RU"/>
        </w:rPr>
      </w:pPr>
      <w:r>
        <w:rPr>
          <w:sz w:val="28"/>
          <w:lang w:val="ru-RU"/>
        </w:rPr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Положение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о государственной информационной системе Камчатского края </w:t>
      </w:r>
      <w:r>
        <w:rPr>
          <w:color w:val="020b22"/>
          <w:sz w:val="28"/>
          <w:lang w:val="ru-RU"/>
        </w:rPr>
        <w:t xml:space="preserve">«Государственная информационная система в сфере здравоохранения Камчатского края»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1. Общие положения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1. Настоящее Положение определяет: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назначение</w:t>
      </w:r>
      <w:r>
        <w:rPr>
          <w:color w:val="020b22"/>
          <w:sz w:val="28"/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«</w:t>
      </w: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Государственной информационной системы в сфере здравоохранения Камчатского края» (далее – ГИС СЗ КК)</w:t>
      </w:r>
      <w:r>
        <w:rPr>
          <w:color w:val="020b22"/>
          <w:sz w:val="28"/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задачи, функции и структуру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взаимодействие ГИС СЗ КК с медицинскими информационными системами медицинских организаций (далее – МИС МО) и информационными системами фармацевтических организаций всех форм собственности, иными информационными системами;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порядок и сроки представлени</w:t>
      </w:r>
      <w:r>
        <w:rPr>
          <w:color w:val="020b22"/>
          <w:sz w:val="28"/>
          <w:lang w:val="ru-RU"/>
        </w:rPr>
        <w:t xml:space="preserve">я информации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участников информационного взаимодействия;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порядок доступа к информации, содержащейся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требования к программно-техническим средствам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порядок обмена информацией с использованием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9) поря</w:t>
      </w:r>
      <w:r>
        <w:rPr>
          <w:color w:val="020b22"/>
          <w:sz w:val="28"/>
          <w:lang w:val="ru-RU"/>
        </w:rPr>
        <w:t xml:space="preserve">док защиты информации, содержащейся 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2. В настоящем Положении используются следующие понятия: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Реестры Оператора </w:t>
      </w:r>
      <w:r>
        <w:rPr>
          <w:rFonts w:ascii="Times New Roman" w:hAnsi="Times New Roman"/>
          <w:sz w:val="28"/>
          <w:lang w:val="ru-RU"/>
        </w:rPr>
        <w:t xml:space="preserve">ГИС СЗ КК</w:t>
      </w:r>
      <w:r>
        <w:rPr>
          <w:color w:val="020b22"/>
          <w:sz w:val="28"/>
          <w:lang w:val="ru-RU"/>
        </w:rPr>
        <w:t xml:space="preserve"> – реестры различных объектов (структурных элементов системы, участников и т.д.), ведущиеся Оператором ГИС СЗ КК в </w:t>
      </w:r>
      <w:r>
        <w:rPr>
          <w:color w:val="020b22"/>
          <w:sz w:val="28"/>
          <w:lang w:val="ru-RU"/>
        </w:rPr>
        <w:t xml:space="preserve">процессе жизнен</w:t>
      </w:r>
      <w:r>
        <w:rPr>
          <w:color w:val="020b22"/>
          <w:sz w:val="28"/>
          <w:lang w:val="ru-RU"/>
        </w:rPr>
        <w:t xml:space="preserve">ного цикла создания и использования ГИС СЗ КК и характеризующие наиболее важные изменения.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Единый цифровой контур в здравоохранении субъекта Российской Федерации – е</w:t>
      </w:r>
      <w:r>
        <w:rPr>
          <w:color w:val="020b22"/>
          <w:sz w:val="28"/>
          <w:lang w:val="ru-RU"/>
        </w:rPr>
        <w:t xml:space="preserve">диная и согласованно взаимодействующая совокупность: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</w:t>
      </w:r>
      <w:r>
        <w:rPr>
          <w:rFonts w:ascii="Times New Roman" w:hAnsi="Times New Roman"/>
          <w:sz w:val="28"/>
          <w:lang w:val="ru-RU"/>
        </w:rPr>
        <w:t xml:space="preserve">центра обработки данных Министерства здравоохранения Камчатского края (далее – ЦОД)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региональной защищенной сети передачи данных;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средств обеспечения информационной безопасности, компьютерного оборудования и средств электронной подписи для автоматизированных рабочих мест врачей, и медицинских работников;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медицинских информационны</w:t>
      </w:r>
      <w:r>
        <w:rPr>
          <w:color w:val="020b22"/>
          <w:sz w:val="28"/>
          <w:lang w:val="ru-RU"/>
        </w:rPr>
        <w:t xml:space="preserve">х систем медицинских организаций, к которым подключены все автоматизированные рабочие места медицинских работников, обеспечивающих информационно-технологическую поддержку, автоматизацию клинических и административно хозяйственных процессов медицинской орга</w:t>
      </w:r>
      <w:r>
        <w:rPr>
          <w:color w:val="020b22"/>
          <w:sz w:val="28"/>
          <w:lang w:val="ru-RU"/>
        </w:rPr>
        <w:t xml:space="preserve">низации;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ГИС СЗ КК, включая централизованные сервисы и подсистемы, к которым подключены все медицинские организации субъекта Российской Федерации, обеспечивающие информационное взаимодействие между различными медицинскими организациями для обеспечения п</w:t>
      </w:r>
      <w:r>
        <w:rPr>
          <w:color w:val="020b22"/>
          <w:sz w:val="28"/>
          <w:lang w:val="ru-RU"/>
        </w:rPr>
        <w:t xml:space="preserve">реемственности при оказании медицинской помощи, которые подключены к единой государственной информационной системе в сфере здравоохранения (далее – ЕГИСЗ).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sz w:val="28"/>
          <w:lang w:val="ru-RU"/>
        </w:rPr>
        <w:t xml:space="preserve">Министерство здравоохраненеия Камчатского края</w:t>
      </w:r>
      <w:r>
        <w:rPr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далее – Минздрав Камчатского края) </w:t>
      </w:r>
      <w:r>
        <w:rPr>
          <w:sz w:val="28"/>
          <w:lang w:val="ru-RU"/>
        </w:rPr>
        <w:t xml:space="preserve">–</w:t>
      </w:r>
      <w:r>
        <w:rPr>
          <w:color w:val="020b22"/>
          <w:sz w:val="28"/>
          <w:lang w:val="ru-RU"/>
        </w:rPr>
        <w:t xml:space="preserve"> орган исполнительной власти в сфере охраны здоровья Камчатского края, яв</w:t>
      </w:r>
      <w:r>
        <w:rPr>
          <w:color w:val="020b22"/>
          <w:sz w:val="28"/>
          <w:lang w:val="ru-RU"/>
        </w:rPr>
        <w:t xml:space="preserve">ляющийся координатором и государственным заказчиком создания, развития и эксплуатации ГИС СЗ КК, а также осуществляющим от имени Камчатского края правомочия и обязанности обладателя информации, содержащейся 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3. Полное наименование: Государств</w:t>
      </w:r>
      <w:r>
        <w:rPr>
          <w:color w:val="020b22"/>
          <w:sz w:val="28"/>
          <w:lang w:val="ru-RU"/>
        </w:rPr>
        <w:t xml:space="preserve">енная информационная система в сфере здравоохранения Камчатского края.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Краткое наименование информационной системы: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4. ГИС СЗ КК обеспечивает информационную поддержку процессов организации и оказания медицинской помощи населению в Камчатском к</w:t>
      </w:r>
      <w:r>
        <w:rPr>
          <w:color w:val="020b22"/>
          <w:sz w:val="28"/>
          <w:lang w:val="ru-RU"/>
        </w:rPr>
        <w:t xml:space="preserve">рае, включая осуществление сбора, хранения, обработки и предоставления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 в соответс</w:t>
      </w:r>
      <w:r>
        <w:rPr>
          <w:color w:val="020b22"/>
          <w:sz w:val="28"/>
          <w:lang w:val="ru-RU"/>
        </w:rPr>
        <w:t xml:space="preserve">твии с: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Федеральным законом от 21.11.2011 № 323-ФЗ «Об основах охраны здоровья граждан в Российской Федерации» (далее – Федеральный закон </w:t>
      </w:r>
      <w:r>
        <w:rPr>
          <w:lang w:val="ru-RU"/>
        </w:rPr>
        <w:br/>
      </w:r>
      <w:r>
        <w:rPr>
          <w:color w:val="020b22"/>
          <w:sz w:val="28"/>
          <w:lang w:val="ru-RU"/>
        </w:rPr>
        <w:t xml:space="preserve">№ 323-ФЗ);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постановлением Правительства Российской Федерации от 09.02.2022 № 140 «О единой гос</w:t>
      </w:r>
      <w:r>
        <w:rPr>
          <w:color w:val="020b22"/>
          <w:sz w:val="28"/>
          <w:lang w:val="ru-RU"/>
        </w:rPr>
        <w:t xml:space="preserve">ударственной информационной системе в сфере здравоохранения»;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приказом Министерства здравоохранения Российской Федерации от 24.12.2018 </w:t>
      </w:r>
      <w:r>
        <w:rPr>
          <w:color w:val="020b22"/>
          <w:sz w:val="28"/>
          <w:lang w:val="ru-RU"/>
        </w:rPr>
        <w:t xml:space="preserve">№ 911н «Об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(далее </w:t>
      </w:r>
      <w:r>
        <w:rPr>
          <w:color w:val="020b22"/>
          <w:sz w:val="28"/>
          <w:lang w:val="ru-RU"/>
        </w:rPr>
        <w:t xml:space="preserve">– Требования к ГИСЗ/МИС МО);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Указом Президента Российской Федерации от 1 мая 2022 года № 250 «О дополнительных мерах по обеспечению информационной безопасности Российской Федерации» и законодательством Российской Федерации об информации, информационных </w:t>
      </w:r>
      <w:r>
        <w:rPr>
          <w:color w:val="020b22"/>
          <w:sz w:val="28"/>
          <w:lang w:val="ru-RU"/>
        </w:rPr>
        <w:t xml:space="preserve">технологиях и защите информации, а также в соответствии с законодательством Российской Федерации о персональных данных;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приказом Минздрава России от 7 сентября 2020 года № 947н «Об утверждении Порядка организации системы документооборота в сфере охраны </w:t>
      </w:r>
      <w:r>
        <w:rPr>
          <w:color w:val="020b22"/>
          <w:sz w:val="28"/>
          <w:lang w:val="ru-RU"/>
        </w:rPr>
        <w:t xml:space="preserve">здоровья в части ведения медицинской документации в форме электронных документов»;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постановлением Правительства </w:t>
      </w:r>
      <w:r>
        <w:rPr>
          <w:sz w:val="28"/>
          <w:lang w:val="ru-RU"/>
        </w:rPr>
        <w:t xml:space="preserve">Российской Федерации</w:t>
      </w:r>
      <w:r>
        <w:rPr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от 12 апреля 2018 года № 447 «Об утверждении Правил взаимодействия иных информационных систем, предназначенных для сбора</w:t>
      </w:r>
      <w:r>
        <w:rPr>
          <w:color w:val="020b22"/>
          <w:sz w:val="28"/>
          <w:lang w:val="ru-RU"/>
        </w:rPr>
        <w:t xml:space="preserve">, хранения, обработки и предоставления информации, касающейся деятельности медицинских организаций и предоставляемых ими услуг, с информационными системами в сфере здравоохранения и медицинскими организациями».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5. </w:t>
      </w:r>
      <w:r>
        <w:rPr>
          <w:sz w:val="28"/>
          <w:lang w:val="ru-RU"/>
        </w:rPr>
        <w:t xml:space="preserve">Минздрав Камчатского края</w:t>
      </w:r>
      <w:r>
        <w:rPr>
          <w:color w:val="020b22"/>
          <w:sz w:val="28"/>
          <w:lang w:val="ru-RU"/>
        </w:rPr>
        <w:t xml:space="preserve">, при необходим</w:t>
      </w:r>
      <w:r>
        <w:rPr>
          <w:color w:val="020b22"/>
          <w:sz w:val="28"/>
          <w:lang w:val="ru-RU"/>
        </w:rPr>
        <w:t xml:space="preserve">ости, определяет операторов отдельных подсистем ГИС СЗ КК, их обязанности и полномочия.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6. При развитии и обеспечении функционирования ГИС СЗ КК соблюдаются следующие принципы, подходы и требования: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единство информационного пространства в сфере здраво</w:t>
      </w:r>
      <w:r>
        <w:rPr>
          <w:color w:val="020b22"/>
          <w:sz w:val="28"/>
          <w:lang w:val="ru-RU"/>
        </w:rPr>
        <w:t xml:space="preserve">охранения Камчатского края обеспечивается посредством централизованного хранения информации в оперативно доступном всем участникам ГИС СЗ КК в Минздрава Камчатского края, с централизованным и/или централизованно- </w:t>
      </w:r>
      <w:r>
        <w:rPr>
          <w:color w:val="020b22"/>
          <w:sz w:val="28"/>
          <w:lang w:val="ru-RU"/>
        </w:rPr>
        <w:t xml:space="preserve">распределённым хранением информации с обесп</w:t>
      </w:r>
      <w:r>
        <w:rPr>
          <w:color w:val="020b22"/>
          <w:sz w:val="28"/>
          <w:lang w:val="ru-RU"/>
        </w:rPr>
        <w:t xml:space="preserve">ечением оперативного доступа к ней и обеспечением </w:t>
      </w:r>
      <w:r>
        <w:rPr>
          <w:color w:val="020b22"/>
          <w:sz w:val="28"/>
          <w:lang w:val="ru-RU"/>
        </w:rPr>
        <w:t xml:space="preserve">интероперабельности</w:t>
      </w:r>
      <w:r>
        <w:rPr>
          <w:color w:val="020b22"/>
          <w:sz w:val="28"/>
          <w:lang w:val="ru-RU"/>
        </w:rPr>
        <w:t xml:space="preserve"> информационных систем;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выполнение промежуточной регистрации в ГИС СЗ КК на уровне Камчатского края ведущейся в медицинских организациях медицинской документации в форме электронных до</w:t>
      </w:r>
      <w:r>
        <w:rPr>
          <w:color w:val="020b22"/>
          <w:sz w:val="28"/>
          <w:lang w:val="ru-RU"/>
        </w:rPr>
        <w:t xml:space="preserve">кументов с целью организации электронного медицинского документооборота на уровне Камчатского края – подтверждения факта формирования электронного медицинского документа, наличия достоверной информации о дате и времени его регистрации, отсутствия изменений</w:t>
      </w:r>
      <w:r>
        <w:rPr>
          <w:color w:val="020b22"/>
          <w:sz w:val="28"/>
          <w:lang w:val="ru-RU"/>
        </w:rPr>
        <w:t xml:space="preserve"> в нем на протяжении всего срока хранения с момента регистрации сведений об электронном медицинском документе;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использование единой системы нормативной справочной информации (далее – НСИ), соответствующей Федеральному реестру НСИ в сфере здравоохранения</w:t>
      </w:r>
      <w:r>
        <w:rPr>
          <w:color w:val="020b22"/>
          <w:sz w:val="28"/>
          <w:lang w:val="ru-RU"/>
        </w:rPr>
        <w:t xml:space="preserve"> (https://nsi.rosminzdrav.ru), реестру НСИ в сфере обязательного медицинского страхования (http://nsi.ffoms.ru) с возможностью расширения для дополнительных задач и функций ГИС СЗ КК, с обеспечением передачи информации в ЕГИСЗ на основе Федерального реестр</w:t>
      </w:r>
      <w:r>
        <w:rPr>
          <w:color w:val="020b22"/>
          <w:sz w:val="28"/>
          <w:lang w:val="ru-RU"/>
        </w:rPr>
        <w:t xml:space="preserve">а НСИ и в информационную систему территориального фонда обязательного медицинского страхования Камчатского края;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осуществление идентификации пациента во всех подсистемах ГИС СЗ КК на основе единого принципа идентификации и формирование идентификатора па</w:t>
      </w:r>
      <w:r>
        <w:rPr>
          <w:color w:val="020b22"/>
          <w:sz w:val="28"/>
          <w:lang w:val="ru-RU"/>
        </w:rPr>
        <w:t xml:space="preserve">циента и идентификатора случая оказания медицинской помощи пациента в целях обеспечения преемственности оказания медицинской помощи и формирования региональной интегрированной электронной медицинской карты пациента (далее – РИЭМК) с привязкой всех электрон</w:t>
      </w:r>
      <w:r>
        <w:rPr>
          <w:color w:val="020b22"/>
          <w:sz w:val="28"/>
          <w:lang w:val="ru-RU"/>
        </w:rPr>
        <w:t xml:space="preserve">ных медицинских документов и других электронных записей пациента в электронной форме к идентификатору пациента, а имеющих отношение к случаю оказания медицинской помощи – к идентификатору случая оказания медицинской помощи пациента;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ведение операционной</w:t>
      </w:r>
      <w:r>
        <w:rPr>
          <w:color w:val="020b22"/>
          <w:sz w:val="28"/>
          <w:lang w:val="ru-RU"/>
        </w:rPr>
        <w:t xml:space="preserve"> базы РИЭМК в части электронных записей, создаваемых в процессе организации и оказания медицинской помощи в режиме реального времени для обеспечения оперативного доступа к имеющейся информации и сведениям, а в части электронных медицинских документов – в с</w:t>
      </w:r>
      <w:r>
        <w:rPr>
          <w:color w:val="020b22"/>
          <w:sz w:val="28"/>
          <w:lang w:val="ru-RU"/>
        </w:rPr>
        <w:t xml:space="preserve">оответствии с требованиями постановления Правительства Российской Федерации от 9 февраля 2022 года № 140;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ведение системного контроля качества и полноты собираемых данных в объеме, необходимом для выполнения требований к передаваемой в ЕГИСЗ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обеспечение управления системой здравоохранения субъекта Российской Федерации на основе данных ГИС СЗ КК и перспективного </w:t>
      </w:r>
      <w:r>
        <w:rPr>
          <w:color w:val="020b22"/>
          <w:sz w:val="28"/>
          <w:lang w:val="ru-RU"/>
        </w:rPr>
        <w:t xml:space="preserve">применения медицинской информации ГИС СЗ КК для поддержки принятия врачебных решений, поддержки научных и клинических исследований</w:t>
      </w:r>
      <w:r>
        <w:rPr>
          <w:color w:val="020b22"/>
          <w:sz w:val="28"/>
          <w:lang w:val="ru-RU"/>
        </w:rPr>
        <w:t xml:space="preserve">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обеспечение </w:t>
      </w:r>
      <w:r>
        <w:rPr>
          <w:color w:val="020b22"/>
          <w:sz w:val="28"/>
          <w:lang w:val="ru-RU"/>
        </w:rPr>
        <w:t xml:space="preserve">интероперабельности</w:t>
      </w:r>
      <w:r>
        <w:rPr>
          <w:color w:val="020b22"/>
          <w:sz w:val="28"/>
          <w:lang w:val="ru-RU"/>
        </w:rPr>
        <w:t xml:space="preserve"> всех информационных систем в сфере здравоохранения Камчатского края, составляющих Единый цифровой контур в здравоохранении Камчатского края, путем реализации интеграционных механизмов на основе: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открытых протоколов ин</w:t>
      </w:r>
      <w:r>
        <w:rPr>
          <w:color w:val="020b22"/>
          <w:sz w:val="28"/>
          <w:lang w:val="ru-RU"/>
        </w:rPr>
        <w:t xml:space="preserve">формационного взаимодействия, соответствующих применяемым в части предоставления электронных медицинских документов в ЕГИСЗ,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иных открытых протоколов информационного взаимодействия для обмена электронными записями не являющимися электронными медицинскими</w:t>
      </w:r>
      <w:r>
        <w:rPr>
          <w:color w:val="020b22"/>
          <w:sz w:val="28"/>
          <w:lang w:val="ru-RU"/>
        </w:rPr>
        <w:t xml:space="preserve"> документами, которые обеспечивают однократный ввод и многократное использование первичной информации, включая: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возможность подключения к ГИС СЗ КК для всех участников процессов оказания медицинской помощи на территории Камчатского края;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возможность по</w:t>
      </w:r>
      <w:r>
        <w:rPr>
          <w:color w:val="020b22"/>
          <w:sz w:val="28"/>
          <w:lang w:val="ru-RU"/>
        </w:rPr>
        <w:t xml:space="preserve">дключения к ГИС СЗ КК иных информационных систем, указанных в части 5 статьи 91 Федерального закона № 323-ФЗ, и в соответствии с постановлением Правительства Российской Федерации от 12.04.2018 </w:t>
      </w:r>
      <w:r>
        <w:rPr>
          <w:color w:val="020b22"/>
          <w:sz w:val="28"/>
          <w:lang w:val="ru-RU"/>
        </w:rPr>
        <w:t xml:space="preserve">№ 447, указанном в пункте 4</w:t>
      </w:r>
      <w:r>
        <w:rPr>
          <w:color w:val="020b22"/>
          <w:sz w:val="28"/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подпункте </w:t>
      </w:r>
      <w:r>
        <w:rPr>
          <w:color w:val="020b22"/>
          <w:sz w:val="28"/>
          <w:lang w:val="ru-RU"/>
        </w:rPr>
        <w:t xml:space="preserve">6 </w:t>
      </w:r>
      <w:r>
        <w:rPr>
          <w:color w:val="020b22"/>
          <w:sz w:val="28"/>
          <w:lang w:val="ru-RU"/>
        </w:rPr>
        <w:t xml:space="preserve">настоящего </w:t>
      </w:r>
      <w:r>
        <w:rPr>
          <w:color w:val="020b22"/>
          <w:sz w:val="28"/>
          <w:lang w:val="ru-RU"/>
        </w:rPr>
        <w:t xml:space="preserve">Положения;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обеспечение интеграции с ГИС СЗ КК вновь создаваемых для государственных нужд подсистем и сервисов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7. При развитии и обеспечении функционирования ГИС СЗ КК ведется реестр, в соответствии с приложением к настоящ</w:t>
      </w:r>
      <w:r>
        <w:rPr>
          <w:color w:val="020b22"/>
          <w:sz w:val="28"/>
          <w:lang w:val="ru-RU"/>
        </w:rPr>
        <w:t xml:space="preserve">ему Положению.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8.</w:t>
      </w:r>
      <w:r>
        <w:rPr>
          <w:color w:val="020b22"/>
          <w:sz w:val="28"/>
          <w:lang w:val="ru-RU"/>
        </w:rPr>
        <w:tab/>
      </w:r>
      <w:r>
        <w:rPr>
          <w:color w:val="020b22"/>
          <w:sz w:val="28"/>
          <w:lang w:val="ru-RU"/>
        </w:rPr>
        <w:t xml:space="preserve">В Камчатском крае, с целью оценки достигнутого состояния информатизации здравоохранения, планирования развития ГИС СЗ КК и повышения эффектив</w:t>
      </w:r>
      <w:r>
        <w:rPr>
          <w:color w:val="020b22"/>
          <w:sz w:val="28"/>
          <w:lang w:val="ru-RU"/>
        </w:rPr>
        <w:t xml:space="preserve">ности ее применения в процессах организации оказания медицинской помощи, организуется постоянный мониторинг показателей цифровой трансформации здравоохранения Камчатского края, качества и безопасности медицинской деятельности медицинских организаций госуда</w:t>
      </w:r>
      <w:r>
        <w:rPr>
          <w:color w:val="020b22"/>
          <w:sz w:val="28"/>
          <w:lang w:val="ru-RU"/>
        </w:rPr>
        <w:t xml:space="preserve">рственной, муниципальной и частной систем здравоохранения, которая выполняется преимущественно в автоматизированном режиме в соответствии с требованиями: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постановления Правительства </w:t>
      </w:r>
      <w:r>
        <w:rPr>
          <w:sz w:val="28"/>
          <w:lang w:val="ru-RU"/>
        </w:rPr>
        <w:t xml:space="preserve">Российской Федерации</w:t>
      </w:r>
      <w:r>
        <w:rPr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от 03 апреля 2021 года № 542 «Об утверждении метод</w:t>
      </w:r>
      <w:r>
        <w:rPr>
          <w:color w:val="020b22"/>
          <w:sz w:val="28"/>
          <w:lang w:val="ru-RU"/>
        </w:rPr>
        <w:t xml:space="preserve">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</w:t>
      </w:r>
      <w:r>
        <w:rPr>
          <w:color w:val="020b22"/>
          <w:sz w:val="28"/>
          <w:lang w:val="ru-RU"/>
        </w:rPr>
        <w:t xml:space="preserve">ции, а также о признании утратившими силу отдельных положений постановления Правительства Российской Федерации от 17 июля 2019 года № 915»;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методических рекомендаций по обеспечению функциональных возможностей централизованных систем (подсистем) Системы,</w:t>
      </w:r>
      <w:r>
        <w:rPr>
          <w:color w:val="020b22"/>
          <w:sz w:val="28"/>
          <w:lang w:val="ru-RU"/>
        </w:rPr>
        <w:t xml:space="preserve"> утвержденных ФГБУ «ЦНИИОИЗ» Минздрава России и опубликованных на портале оперативного взаимодействия участников ЕГИСЗ </w:t>
      </w:r>
      <w:r>
        <w:rPr>
          <w:color w:val="020b22"/>
          <w:sz w:val="28"/>
          <w:lang w:val="ru-RU"/>
        </w:rPr>
        <w:t xml:space="preserve">https://portal.egisz.rosminzdrav.ru;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приказа Министерства здравоохранения </w:t>
      </w:r>
      <w:r>
        <w:rPr>
          <w:sz w:val="28"/>
          <w:lang w:val="ru-RU"/>
        </w:rPr>
        <w:t xml:space="preserve">Российской Федерации</w:t>
      </w:r>
      <w:r>
        <w:rPr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от 31 июля 2020 года № 785н «Об утверж</w:t>
      </w:r>
      <w:r>
        <w:rPr>
          <w:color w:val="020b22"/>
          <w:sz w:val="28"/>
          <w:lang w:val="ru-RU"/>
        </w:rPr>
        <w:t xml:space="preserve">дении Требований к организации и проведению внутреннего контроля качества и безопасности медицинской деятельности»;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приказа Министерства здравоохранения Российской Федерации от 24 декабря 2018 года № 911н «Об утверждении Требований к </w:t>
      </w:r>
      <w:r>
        <w:rPr>
          <w:color w:val="020b22"/>
          <w:sz w:val="28"/>
          <w:lang w:val="ru-RU"/>
        </w:rPr>
        <w:t xml:space="preserve">гос</w:t>
      </w:r>
      <w:r>
        <w:rPr>
          <w:color w:val="020b22"/>
          <w:sz w:val="28"/>
          <w:lang w:val="ru-RU"/>
        </w:rPr>
        <w:t xml:space="preserve">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(далее – приказ Минздрава России от 24.12.2008 </w:t>
      </w:r>
      <w:r>
        <w:rPr>
          <w:color w:val="020b22"/>
          <w:sz w:val="28"/>
          <w:lang w:val="ru-RU"/>
        </w:rPr>
        <w:t xml:space="preserve">№ 911н), постановления Правительства Российской Федерации от 01.06.2021 №</w:t>
      </w:r>
      <w:r>
        <w:rPr>
          <w:color w:val="020b22"/>
          <w:sz w:val="28"/>
          <w:lang w:val="ru-RU"/>
        </w:rPr>
        <w:t xml:space="preserve"> </w:t>
      </w:r>
      <w:r>
        <w:rPr>
          <w:color w:val="020b22"/>
          <w:sz w:val="28"/>
          <w:lang w:val="ru-RU"/>
        </w:rPr>
        <w:t xml:space="preserve">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</w:t>
      </w:r>
      <w:r>
        <w:rPr>
          <w:color w:val="020b22"/>
          <w:sz w:val="28"/>
          <w:lang w:val="ru-RU"/>
        </w:rPr>
        <w:t xml:space="preserve">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2. Задачи, функции и структура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9. Задачами ГИС СЗ КК являются: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</w:t>
      </w:r>
      <w:r>
        <w:rPr>
          <w:color w:val="020b22"/>
          <w:sz w:val="28"/>
          <w:lang w:val="ru-RU"/>
        </w:rPr>
        <w:t xml:space="preserve">обеспечение преемственности процесса оказания медицинской помощи между медицинскими организациями, осуществляющими медицинскую </w:t>
      </w:r>
      <w:r>
        <w:rPr>
          <w:color w:val="020b22"/>
          <w:sz w:val="28"/>
          <w:lang w:val="ru-RU"/>
        </w:rPr>
        <w:t xml:space="preserve">деятельность на территории Камчатского края, при оказании медицинской помощи населению;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информационное обеспечение государстве</w:t>
      </w:r>
      <w:r>
        <w:rPr>
          <w:color w:val="020b22"/>
          <w:sz w:val="28"/>
          <w:lang w:val="ru-RU"/>
        </w:rPr>
        <w:t xml:space="preserve">нного регулирования в сфере здравоохранения Камчатского края;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информационное взаимодействие поставщиков информации в Систему и пользователей информации, содержащейся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информирование населения по вопросам охраны здоровья и ведения здоровог</w:t>
      </w:r>
      <w:r>
        <w:rPr>
          <w:color w:val="020b22"/>
          <w:sz w:val="28"/>
          <w:lang w:val="ru-RU"/>
        </w:rPr>
        <w:t xml:space="preserve">о образа жизни;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обеспечение доступа граждан к услугам в сфере здравоохранения в электронной форме;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обеспечение формирования необходимых документов для взаиморасчетов за оказанную медицинскую помощь по программам государственных гарантий бесплатного о</w:t>
      </w:r>
      <w:r>
        <w:rPr>
          <w:color w:val="020b22"/>
          <w:sz w:val="28"/>
          <w:lang w:val="ru-RU"/>
        </w:rPr>
        <w:t xml:space="preserve">казания гражданам медицинской помощи;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обеспечение межведомственного электронного взаимодействия с информационными системами органов государственной власти;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сбор, хранение, обмен и представление медицинской документации и сведений в форме электронных </w:t>
      </w:r>
      <w:r>
        <w:rPr>
          <w:color w:val="020b22"/>
          <w:sz w:val="28"/>
          <w:lang w:val="ru-RU"/>
        </w:rPr>
        <w:t xml:space="preserve">документов и электронных медицинских записей, обеспечение электронного медицинского документооборота между медицинскими организациями.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10. Система обеспечивает выполнение требований к ГИС субъектов Российской Федерации по приказу Минздрава России от 24.12.2008</w:t>
      </w:r>
      <w:r>
        <w:rPr>
          <w:color w:val="020b22"/>
          <w:sz w:val="28"/>
          <w:lang w:val="ru-RU"/>
        </w:rPr>
        <w:t xml:space="preserve"> № 911н, а также следующих функциональных возможностей: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сбор, хранение, обработка и предоставление (ведение) информации о назначении и отпуске лекарственных препаратов;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предоставление гражданам услуг в сфере здравоохранения в электронн</w:t>
      </w:r>
      <w:r>
        <w:rPr>
          <w:color w:val="020b22"/>
          <w:sz w:val="28"/>
          <w:lang w:val="ru-RU"/>
        </w:rPr>
        <w:t xml:space="preserve">ой форме;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межведомственное взаимодействие с внешними информационными системами в соответствии с разделом 8. Порядок обмена информацией с использованием Системы;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иные функциональные возможности по решению Оператора, соответствующие назначению ГИС СЗ К</w:t>
      </w:r>
      <w:r>
        <w:rPr>
          <w:color w:val="020b22"/>
          <w:sz w:val="28"/>
          <w:lang w:val="ru-RU"/>
        </w:rPr>
        <w:t xml:space="preserve">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11. Система включает в себя подсистемы, перечень которых ведется </w:t>
      </w:r>
      <w:r>
        <w:rPr>
          <w:sz w:val="28"/>
          <w:lang w:val="ru-RU"/>
        </w:rPr>
        <w:t xml:space="preserve">Оператором, с указанием назначения</w:t>
      </w:r>
      <w:r>
        <w:rPr>
          <w:sz w:val="28"/>
          <w:lang w:val="ru-RU"/>
        </w:rPr>
        <w:t xml:space="preserve">.</w:t>
      </w:r>
      <w:bookmarkStart w:id="5" w:name="bookmark60"/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12. Информационное взаимодействие подсистем и других элементов Системы обеспечивается</w:t>
      </w:r>
      <w:r>
        <w:rPr>
          <w:sz w:val="28"/>
          <w:lang w:val="ru-RU"/>
        </w:rPr>
        <w:t xml:space="preserve"> на основе открытых протоколов информационного взаимодействия с соблюдением принципов, подходов и требований развития и обеспечения функционирования, приведенных в пункте 1.5 настоящего Положения.</w:t>
      </w:r>
      <w:bookmarkEnd w:id="5"/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52"/>
        <w:ind w:left="0" w:firstLine="709"/>
        <w:keepLines/>
        <w:keepNext/>
        <w:spacing w:before="0" w:after="0" w:line="240" w:lineRule="auto"/>
        <w:tabs>
          <w:tab w:val="left" w:pos="579" w:leader="none"/>
        </w:tabs>
        <w:rPr>
          <w:b w:val="0"/>
          <w:lang w:val="ru-RU"/>
        </w:rPr>
      </w:pPr>
      <w:r>
        <w:rPr>
          <w:lang w:val="ru-RU"/>
        </w:rPr>
      </w:r>
      <w:bookmarkStart w:id="6" w:name="bookmark61"/>
      <w:r>
        <w:rPr>
          <w:lang w:val="ru-RU"/>
        </w:rPr>
      </w:r>
      <w:bookmarkStart w:id="7" w:name="bookmark62"/>
      <w:r>
        <w:rPr>
          <w:b w:val="0"/>
          <w:lang w:val="ru-RU"/>
        </w:rPr>
        <w:t xml:space="preserve">3. Взаимодействие ГИС СЗ КК с медицинскими информационными</w:t>
      </w:r>
      <w:r>
        <w:rPr>
          <w:b w:val="0"/>
          <w:lang w:val="ru-RU"/>
        </w:rPr>
        <w:t xml:space="preserve"> системами медицинских организаций, информационными системами фармацевтических организаций и иными информационными системами</w:t>
      </w:r>
      <w:bookmarkEnd w:id="6"/>
      <w:r>
        <w:rPr>
          <w:lang w:val="ru-RU"/>
        </w:rPr>
      </w:r>
      <w:bookmarkEnd w:id="7"/>
      <w:r>
        <w:rPr>
          <w:b w:val="0"/>
          <w:lang w:val="ru-RU"/>
        </w:rPr>
      </w:r>
      <w:r>
        <w:rPr>
          <w:b w:val="0"/>
          <w:lang w:val="ru-RU"/>
        </w:rPr>
      </w:r>
    </w:p>
    <w:p>
      <w:pPr>
        <w:pStyle w:val="852"/>
        <w:ind w:left="0" w:firstLine="709"/>
        <w:keepLines/>
        <w:keepNext/>
        <w:spacing w:before="0" w:after="0" w:line="240" w:lineRule="auto"/>
        <w:tabs>
          <w:tab w:val="left" w:pos="579" w:leader="none"/>
        </w:tabs>
        <w:rPr>
          <w:b w:val="0"/>
          <w:lang w:val="ru-RU"/>
        </w:rPr>
      </w:pPr>
      <w:r>
        <w:rPr>
          <w:b w:val="0"/>
          <w:lang w:val="ru-RU"/>
        </w:rPr>
      </w:r>
      <w:r>
        <w:rPr>
          <w:b w:val="0"/>
          <w:lang w:val="ru-RU"/>
        </w:rPr>
      </w:r>
      <w:r>
        <w:rPr>
          <w:b w:val="0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13. ГИС СЗ КК взаимодействует с медицинскими информационными системами медицинских организаций, которые вместе с ГИС СЗ КК входят </w:t>
      </w:r>
      <w:r>
        <w:rPr>
          <w:sz w:val="28"/>
          <w:lang w:val="ru-RU"/>
        </w:rPr>
        <w:t xml:space="preserve">в состав единого цифрового контура в здравоохранении Камчатского края. Единый цифровой контур в здравоохранении Камчатского края входит в состав единого цифрового контура в здравоохранении на основе ЕГИСЗ.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14. МИС МО для медицинских организаций, подведомс</w:t>
      </w:r>
      <w:r>
        <w:rPr>
          <w:sz w:val="28"/>
          <w:lang w:val="ru-RU"/>
        </w:rPr>
        <w:t xml:space="preserve">твенных Минздраву Камчатского края и для медицинских организаций, входящих в частную систему здравоохранения, может быть реализована: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1)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как единая система путем создания общего (типового) решения («облачного» или клиент-серверного решения с размещением в </w:t>
      </w:r>
      <w:r>
        <w:rPr>
          <w:sz w:val="28"/>
          <w:lang w:val="ru-RU"/>
        </w:rPr>
        <w:t xml:space="preserve">частном защищенном «облаке» или в региональном центре обработки данных) на платформе ГИС СЗ КК;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2)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как локальные системы для установки на технической инфраструктуре медицинских организаций;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3)</w:t>
      </w:r>
      <w:r>
        <w:rPr>
          <w:sz w:val="28"/>
          <w:lang w:val="ru-RU"/>
        </w:rPr>
        <w:tab/>
      </w:r>
      <w:r>
        <w:rPr>
          <w:sz w:val="28"/>
          <w:lang w:val="ru-RU"/>
        </w:rPr>
        <w:t xml:space="preserve">как сервис с использованием иных информационных систем, </w:t>
      </w:r>
      <w:r>
        <w:rPr>
          <w:sz w:val="28"/>
          <w:lang w:val="ru-RU"/>
        </w:rPr>
        <w:t xml:space="preserve">указанных в части 5 статьи 91 Федерального закона № 323-ФЗ.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15. Медицинские организации, подведомственные Минздраву Камчатского края и обеспечивают передачу информации из МИС МО в ГИС СЗ КК в полном объеме, по всем источникам финансирования по случаям ока</w:t>
      </w:r>
      <w:r>
        <w:rPr>
          <w:sz w:val="28"/>
          <w:lang w:val="ru-RU"/>
        </w:rPr>
        <w:t xml:space="preserve">зания медицинской помощи любым категориям пациентов.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16. Медицинские организации, подведомственные федеральным органам власти, и медицинские организации частной системы здравоохранения, осуществляющие медицинскую деятельность на территории Камчатского кра</w:t>
      </w:r>
      <w:r>
        <w:rPr>
          <w:sz w:val="28"/>
          <w:lang w:val="ru-RU"/>
        </w:rPr>
        <w:t xml:space="preserve">я, обеспечивают передачу информации в ГИС СЗ КК на основании заключаемого с Оператором соглашения.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17. С целью обеспечения преемственности лечебно-диагностического процесса между медицинскими организациями, осуществляющими медицинскую деятельность на терр</w:t>
      </w:r>
      <w:r>
        <w:rPr>
          <w:sz w:val="28"/>
          <w:lang w:val="ru-RU"/>
        </w:rPr>
        <w:t xml:space="preserve">итории Камчатского края, Оператор планирует необходимые мощности хранилища данных ГИС СЗ КК исходя из объемов информации от медицинских организаций государственной, муниципальной и частной систем здравоохранения и фармацевтических </w:t>
      </w:r>
      <w:r>
        <w:rPr>
          <w:sz w:val="28"/>
          <w:lang w:val="ru-RU"/>
        </w:rPr>
        <w:t xml:space="preserve">организаций.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4. Порядок </w:t>
      </w:r>
      <w:r>
        <w:rPr>
          <w:color w:val="020b22"/>
          <w:sz w:val="28"/>
          <w:lang w:val="ru-RU"/>
        </w:rPr>
        <w:t xml:space="preserve">и сроки представления информации в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18. Поставщики информации, указанные в пунктах 1 – 4 части 5.3. настоящего Положения, обязаны размещать информацию в ГИС СЗ КК в режиме реального времени, но не позднее одних суток с момента наступления событи</w:t>
      </w:r>
      <w:r>
        <w:rPr>
          <w:color w:val="020b22"/>
          <w:sz w:val="28"/>
          <w:lang w:val="ru-RU"/>
        </w:rPr>
        <w:t xml:space="preserve">я, необходимого для размещения 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19. Представление сведений в ГИС СЗ КК осуществляется с использованием информационных систем (далее – ИС), указанных в подпунктах 7–9 пункта 42 части 8</w:t>
      </w:r>
      <w:r>
        <w:rPr>
          <w:color w:val="020b22"/>
          <w:sz w:val="28"/>
          <w:lang w:val="ru-RU"/>
        </w:rPr>
        <w:t xml:space="preserve"> настоящего Положения.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20. Подключение ГИС СЗ КК к элементам инфрас</w:t>
      </w:r>
      <w:r>
        <w:rPr>
          <w:color w:val="020b22"/>
          <w:sz w:val="28"/>
          <w:lang w:val="ru-RU"/>
        </w:rPr>
        <w:t xml:space="preserve">труктуры, обеспечивающей информационно-технологическое взаимодействие ИС, используемых для предоставления государственных и муниципальных услуг в электронной форме, указанным в подпунктах 1–6 пункта 42 </w:t>
      </w:r>
      <w:r>
        <w:rPr>
          <w:color w:val="020b22"/>
          <w:sz w:val="28"/>
          <w:lang w:val="ru-RU"/>
        </w:rPr>
        <w:t xml:space="preserve">части 8 </w:t>
      </w:r>
      <w:r>
        <w:rPr>
          <w:color w:val="020b22"/>
          <w:sz w:val="28"/>
          <w:lang w:val="ru-RU"/>
        </w:rPr>
        <w:t xml:space="preserve">настоящего Положения, осуществляется в соответствии с Пр</w:t>
      </w:r>
      <w:r>
        <w:rPr>
          <w:color w:val="020b22"/>
          <w:sz w:val="28"/>
          <w:lang w:val="ru-RU"/>
        </w:rPr>
        <w:t xml:space="preserve">авилами, утвержденными постановлением Правительства Российской Федерации от 22.12.2012 № 1382 «О 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</w:t>
      </w:r>
      <w:r>
        <w:rPr>
          <w:color w:val="020b22"/>
          <w:sz w:val="28"/>
          <w:lang w:val="ru-RU"/>
        </w:rPr>
        <w:t xml:space="preserve">используемых для предоставления государственных и муниципальных услуг и исполнения государственных и муниципальных функций в электронной форме», а также Положением, утвержденным постановлением Правительства Российской Федерации от 08.06.2011 № 451 «</w:t>
      </w:r>
      <w:r>
        <w:rPr>
          <w:color w:val="020b22"/>
          <w:sz w:val="28"/>
          <w:lang w:val="ru-RU"/>
        </w:rPr>
        <w:t xml:space="preserve">Об 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Организац</w:t>
      </w:r>
      <w:r>
        <w:rPr>
          <w:color w:val="020b22"/>
          <w:sz w:val="28"/>
          <w:lang w:val="ru-RU"/>
        </w:rPr>
        <w:t xml:space="preserve">ия информационного взаимодействия МИС МО частной системы здравоохранения с ГИС СЗ КК осуществляется в соответствии с «Методическими рекомендациями по организации информационного взаимодействия медицинских информационных систем медицинских организаций частн</w:t>
      </w:r>
      <w:r>
        <w:rPr>
          <w:color w:val="020b22"/>
          <w:sz w:val="28"/>
          <w:lang w:val="ru-RU"/>
        </w:rPr>
        <w:t xml:space="preserve">ой системы здравоохранения с единой государственной информационной системой в сфере здравоохранения», </w:t>
      </w:r>
      <w:r>
        <w:rPr>
          <w:sz w:val="28"/>
          <w:lang w:val="ru-RU"/>
        </w:rPr>
        <w:t xml:space="preserve">утвержденных Министерством здравоохранения Российской Федерации</w:t>
      </w:r>
      <w:r>
        <w:rPr>
          <w:lang w:val="ru-RU"/>
        </w:rPr>
        <w:t xml:space="preserve"> </w:t>
      </w:r>
      <w:r>
        <w:rPr>
          <w:sz w:val="28"/>
          <w:lang w:val="ru-RU"/>
        </w:rPr>
        <w:t xml:space="preserve">14.08.2020.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21. Достоверность сведений, представляемых в ГИС СЗ КК в электронном виде, по</w:t>
      </w:r>
      <w:r>
        <w:rPr>
          <w:color w:val="020b22"/>
          <w:sz w:val="28"/>
          <w:lang w:val="ru-RU"/>
        </w:rPr>
        <w:t xml:space="preserve">дтверждается посредством использования: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усиленной квалифицированной электронной подписи в соответствии с Федеральным законом от 06.04.201</w:t>
      </w:r>
      <w:r>
        <w:rPr>
          <w:color w:val="020b22"/>
          <w:sz w:val="28"/>
          <w:highlight w:val="none"/>
          <w:lang w:val="ru-RU"/>
        </w:rPr>
        <w:t xml:space="preserve">1 № 63-ФЗ</w:t>
      </w:r>
      <w:r>
        <w:rPr>
          <w:color w:val="020b22"/>
          <w:sz w:val="28"/>
          <w:highlight w:val="none"/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«Об электронной подписи» – для поставщиков информации в ГИС СЗ КК, указанных в</w:t>
      </w:r>
      <w:r>
        <w:rPr>
          <w:color w:val="020b22"/>
          <w:sz w:val="28"/>
          <w:lang w:val="ru-RU"/>
        </w:rPr>
        <w:t xml:space="preserve"> подпунктах 1</w:t>
      </w:r>
      <w:r>
        <w:rPr>
          <w:color w:val="020b22"/>
          <w:sz w:val="28"/>
          <w:lang w:val="ru-RU"/>
        </w:rPr>
        <w:t xml:space="preserve">–4 пункта 26 част</w:t>
      </w:r>
      <w:r>
        <w:rPr>
          <w:color w:val="020b22"/>
          <w:sz w:val="28"/>
          <w:lang w:val="ru-RU"/>
        </w:rPr>
        <w:t xml:space="preserve">и 5 настоящего Положения;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(далее – ЕСИА), а также усиленной неквалифицированной электронной подписи, се</w:t>
      </w:r>
      <w:r>
        <w:rPr>
          <w:color w:val="020b22"/>
          <w:sz w:val="28"/>
          <w:lang w:val="ru-RU"/>
        </w:rPr>
        <w:t xml:space="preserve">ртификат ключа проверки которой создан и используется в инфраструктуре, обеспечивающей информационно-технологическое взаимодействие ИС, используемых для предоставления государственных и муниципальных услуг в электронной форме, – для граждан.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5. Участники </w:t>
      </w:r>
      <w:r>
        <w:rPr>
          <w:color w:val="020b22"/>
          <w:sz w:val="28"/>
          <w:lang w:val="ru-RU"/>
        </w:rPr>
        <w:t xml:space="preserve">информационного взаимодействия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22. Участниками информационного взаимодействия с использованием ГИС СЗ КК являются: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Оператор;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поставщики информации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пользователи информации, содержащейся 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23. Оператором ГИС СЗ КК </w:t>
      </w:r>
      <w:r>
        <w:rPr>
          <w:color w:val="020b22"/>
          <w:sz w:val="28"/>
          <w:lang w:val="ru-RU"/>
        </w:rPr>
        <w:t xml:space="preserve">является – Краевое государственное бюджетное учреждение здравоохранения «Камчатский краевой медицинский информационно аналитический центр».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24. Оператор ГИС СЗ КК обеспечивает: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функционирование ГИС СЗ КК, включая работоспособность </w:t>
      </w:r>
      <w:r>
        <w:rPr>
          <w:color w:val="020b22"/>
          <w:sz w:val="28"/>
          <w:lang w:val="ru-RU"/>
        </w:rPr>
        <w:t xml:space="preserve">программных и технических средств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эксплуатацию и развитие ГИС СЗ КК, в том числе в части сопровождения технического и программного обеспечения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прием, хранение и предоставление данных ГИС СЗ КК, а также проверку представляемых в </w:t>
      </w:r>
      <w:r>
        <w:rPr>
          <w:color w:val="020b22"/>
          <w:sz w:val="28"/>
          <w:lang w:val="ru-RU"/>
        </w:rPr>
        <w:t xml:space="preserve">ГИС СЗ КК сведений в соответствии с Требованиями к ИС;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целостность и доступность данных ГИС СЗ КК для участников информационного взаимодействия;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защиту информации, создаваемой и обрабатываемой </w:t>
      </w:r>
      <w:r>
        <w:rPr>
          <w:color w:val="020b22"/>
          <w:sz w:val="28"/>
          <w:lang w:val="ru-RU"/>
        </w:rPr>
        <w:t xml:space="preserve">в рамках функционирования</w:t>
      </w:r>
      <w:r>
        <w:rPr>
          <w:color w:val="020b22"/>
          <w:sz w:val="28"/>
          <w:lang w:val="ru-RU"/>
        </w:rPr>
        <w:t xml:space="preserve"> ГИС СЗ КК, в соответствии с тре</w:t>
      </w:r>
      <w:r>
        <w:rPr>
          <w:color w:val="020b22"/>
          <w:sz w:val="28"/>
          <w:lang w:val="ru-RU"/>
        </w:rPr>
        <w:t xml:space="preserve">бованиями, установленными законодательством Российской Федерации;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управление доступом участников информационного взаимодействия;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подключение, предоставление доступа к ГИС СЗ КК ИС, указанных в частях 1 и 5 статьи 91 Федерального закона, с использован</w:t>
      </w:r>
      <w:r>
        <w:rPr>
          <w:color w:val="020b22"/>
          <w:sz w:val="28"/>
          <w:lang w:val="ru-RU"/>
        </w:rPr>
        <w:t xml:space="preserve">ием ЕСИА в случаях, установленных Федеральным законом, при условии соблюдения участниками информационного взаимодействия установленных нормативными правовыми актами Российской Федерации требований по защите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обязательность учета и регистрации</w:t>
      </w:r>
      <w:r>
        <w:rPr>
          <w:color w:val="020b22"/>
          <w:sz w:val="28"/>
          <w:lang w:val="ru-RU"/>
        </w:rPr>
        <w:t xml:space="preserve"> всех действий и идентификации всех участников, связанных с обработкой персональных данных при взаимодействии ИС, указанных в частях 1 и 5 статьи 91 Федерального закона, с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9) технологическое и иное взаимодействие ГИС СЗ КК с ИС;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10) создание и ф</w:t>
      </w:r>
      <w:r>
        <w:rPr>
          <w:color w:val="020b22"/>
          <w:sz w:val="28"/>
          <w:lang w:val="ru-RU"/>
        </w:rPr>
        <w:t xml:space="preserve">ункционирование сайта в информационно-телекоммуникационной сети «Интернет», в том числе для оперативного взаимодействия и информирования участников информационного взаимодействия, размещения методических материалов и иных документов по вопросам функциониро</w:t>
      </w:r>
      <w:r>
        <w:rPr>
          <w:color w:val="020b22"/>
          <w:sz w:val="28"/>
          <w:lang w:val="ru-RU"/>
        </w:rPr>
        <w:t xml:space="preserve">вания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11) методическую поддержку по вопросам технического использования и информационного наполнения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12) формирование и ведение справочников для внесения сведений в ГИС СЗ КК в структурируемом виде, в том числе на основе порядков оказ</w:t>
      </w:r>
      <w:r>
        <w:rPr>
          <w:color w:val="020b22"/>
          <w:sz w:val="28"/>
          <w:lang w:val="ru-RU"/>
        </w:rPr>
        <w:t xml:space="preserve">ания медицинской помощи в части требований к штатным нормативам и оснащению МО, а также государственного реестра медицинских изделий и организаций, осуществляющих производство и изготовление медицинских изделий.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7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25. Минздрав Камчатского края</w:t>
      </w:r>
      <w:r>
        <w:rPr>
          <w:lang w:val="ru-RU"/>
        </w:rPr>
        <w:t xml:space="preserve"> </w:t>
      </w:r>
      <w:r>
        <w:rPr>
          <w:sz w:val="28"/>
          <w:lang w:val="ru-RU"/>
        </w:rPr>
        <w:t xml:space="preserve">обеспечивает: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93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1) соблюдение принципов развития </w:t>
      </w:r>
      <w:bookmarkStart w:id="8" w:name="_Hlk177658528"/>
      <w:r>
        <w:rPr>
          <w:sz w:val="28"/>
          <w:lang w:val="ru-RU"/>
        </w:rPr>
        <w:t xml:space="preserve">ГИС СЗ КК </w:t>
      </w:r>
      <w:bookmarkEnd w:id="8"/>
      <w:r>
        <w:rPr>
          <w:sz w:val="28"/>
          <w:lang w:val="ru-RU"/>
        </w:rPr>
        <w:t xml:space="preserve">в соответствии с пунктом 1.5 настоящего Положения;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930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2) координацию мероприятий по сопровождению и развитию системы;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907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3) подготовку и представление ежегодного доклада в Правительство Камчатского Края об исполнении н</w:t>
      </w:r>
      <w:r>
        <w:rPr>
          <w:sz w:val="28"/>
          <w:lang w:val="ru-RU"/>
        </w:rPr>
        <w:t xml:space="preserve">астоящего Положения на основе сведений от Оператора;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941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4) утверждение организационно-распорядительных документов по защите информации на основе типовых документов, представленных прочими уполномоченными органами, и поддерживает их в актуальном состоянии.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26. Поставщиками информации в ГИС СЗ КК являются: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</w:t>
      </w:r>
      <w:r>
        <w:rPr>
          <w:sz w:val="28"/>
          <w:lang w:val="ru-RU"/>
        </w:rPr>
        <w:t xml:space="preserve">Минздрав Камчатского края</w:t>
      </w:r>
      <w:r>
        <w:rPr>
          <w:color w:val="020b22"/>
          <w:sz w:val="28"/>
          <w:lang w:val="ru-RU"/>
        </w:rPr>
        <w:t xml:space="preserve">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Организации, являющиеся соискателями лицензии на осуществление медицинской деятельности;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Медицинские организации государственной, муниципальной и частной систем </w:t>
      </w:r>
      <w:r>
        <w:rPr>
          <w:color w:val="020b22"/>
          <w:sz w:val="28"/>
          <w:lang w:val="ru-RU"/>
        </w:rPr>
        <w:t xml:space="preserve">здравоохранения;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Медицинские организации, подведомственные федеральным органам власти (далее – ФО);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Организации, являющиеся операторами иных ИС, указанных в части 5 статьи 91 Федерального закона Федерального закона № 323-ФЗ;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Граждане, в части меди</w:t>
      </w:r>
      <w:r>
        <w:rPr>
          <w:color w:val="020b22"/>
          <w:sz w:val="28"/>
          <w:lang w:val="ru-RU"/>
        </w:rPr>
        <w:t xml:space="preserve">цинской документации, сведений о состоянии здоровья гражданина, предоставленных с согласия гражданина (его законного представителя) или размещенных гражданином (его законным представителем) в том числе посредством единого портала государственных и муниципа</w:t>
      </w:r>
      <w:r>
        <w:rPr>
          <w:color w:val="020b22"/>
          <w:sz w:val="28"/>
          <w:lang w:val="ru-RU"/>
        </w:rPr>
        <w:t xml:space="preserve">льных услуг (далее – ЕПГУ).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27. Поставщики сведений в ГИС СЗ КК обеспечивают: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представление сведений в ГИС СЗ КК в порядке и сроки, установленные настоящим Положением;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актуальность и достоверность сведений, представляемых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работоспосо</w:t>
      </w:r>
      <w:r>
        <w:rPr>
          <w:color w:val="020b22"/>
          <w:sz w:val="28"/>
          <w:lang w:val="ru-RU"/>
        </w:rPr>
        <w:t xml:space="preserve">бность собственных программно-аппаратных средств, используемых при работе с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представление оператору ГИС СЗ КК предложений по развитию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выполнение установленных нормативными правовыми актами Российской Федерации требований по защи</w:t>
      </w:r>
      <w:r>
        <w:rPr>
          <w:color w:val="020b22"/>
          <w:sz w:val="28"/>
          <w:lang w:val="ru-RU"/>
        </w:rPr>
        <w:t xml:space="preserve">те информации в ИС.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28. Пользователями информации, содержащейся в ГИС СЗ КК, являются: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Министерство здравоохранения Российской Федерации;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Федеральная служба по надзору в сфере здравоохранения;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Федеральное медико-биологическое агентство;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Минист</w:t>
      </w:r>
      <w:r>
        <w:rPr>
          <w:color w:val="020b22"/>
          <w:sz w:val="28"/>
          <w:lang w:val="ru-RU"/>
        </w:rPr>
        <w:t xml:space="preserve">ерство Российской Федерации по делам гражданской обороны, чрезвычайным ситуациям и ликвидации последствий стихийных бедствий в соответствии с полномочиями, установленными законодательством Российской Федерации;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Территориальный фонд обязательного медицин</w:t>
      </w:r>
      <w:r>
        <w:rPr>
          <w:color w:val="020b22"/>
          <w:sz w:val="28"/>
          <w:lang w:val="ru-RU"/>
        </w:rPr>
        <w:t xml:space="preserve">ского страхования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Уполномоченные исполнительные органы государственной власти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Органы местного самоуправления, осуществляющие полномочия в сфере охраны здоровья;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Государственные, муниципальные и частные медицинские организации;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9) </w:t>
      </w:r>
      <w:r>
        <w:rPr>
          <w:color w:val="020b22"/>
          <w:sz w:val="28"/>
          <w:lang w:val="ru-RU"/>
        </w:rPr>
        <w:t xml:space="preserve">Медицинские организации, подведомственные федеральным органам власти;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10) Организации, осуществляющие образовательную деятельность по реализации основных и дополнительных профессиональных образовательных программ медицинского образования и фармацевтическог</w:t>
      </w:r>
      <w:r>
        <w:rPr>
          <w:color w:val="020b22"/>
          <w:sz w:val="28"/>
          <w:lang w:val="ru-RU"/>
        </w:rPr>
        <w:t xml:space="preserve">о образования;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11) Организации, являющиеся операторами иных ИС, указанных в части 5 статьи 91 Федерального закона </w:t>
      </w:r>
      <w:r>
        <w:rPr>
          <w:sz w:val="28"/>
          <w:lang w:val="ru-RU"/>
        </w:rPr>
        <w:t xml:space="preserve">№ 323-ФЗ</w:t>
      </w:r>
      <w:r>
        <w:rPr>
          <w:color w:val="020b22"/>
          <w:sz w:val="28"/>
          <w:lang w:val="ru-RU"/>
        </w:rPr>
        <w:t xml:space="preserve">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12) Граждане.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29. Пользователи информации, содержащейся в ГИС СЗ КК, получают информацию из ГИС СЗ КК в соответствии с настоящим По</w:t>
      </w:r>
      <w:r>
        <w:rPr>
          <w:color w:val="020b22"/>
          <w:sz w:val="28"/>
          <w:lang w:val="ru-RU"/>
        </w:rPr>
        <w:t xml:space="preserve">ложением, в том числе посредством единой системы межведомственного электронного взаимодействия, а также ЕПГУ. Пользователи информации, содержащейся в ГИС СЗ КК, обязаны выполнять установленные нормативными правовыми актами Российской Федерации требования п</w:t>
      </w:r>
      <w:r>
        <w:rPr>
          <w:color w:val="020b22"/>
          <w:sz w:val="28"/>
          <w:lang w:val="ru-RU"/>
        </w:rPr>
        <w:t xml:space="preserve">о защите информации, содержащейся в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30. Представление в ГИС СЗ КК сведений, содержащих информацию, относящуюся прямо или косвенно к определенному или определяемому физическому лицу, осуществляется с согласия такого лица или при наличии иных осн</w:t>
      </w:r>
      <w:r>
        <w:rPr>
          <w:color w:val="020b22"/>
          <w:sz w:val="28"/>
          <w:lang w:val="ru-RU"/>
        </w:rPr>
        <w:t xml:space="preserve">ований обработки персональных данных, установленных законодательством Российской Федерации в области персональных данных.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6. Порядок доступа к информации, содержащейся в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106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31. Доступ к информации, содержащейся в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, предоставляется пользователям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с использованием: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64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1)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</w:t>
      </w:r>
      <w:r>
        <w:rPr>
          <w:sz w:val="28"/>
          <w:lang w:val="ru-RU"/>
        </w:rPr>
        <w:t xml:space="preserve">стем, используемых для предоставления государственных и муниципальных услуг в электронной форме», предусмотренной постановлением Правительства Российской Федерации от 08 июня 2011 года № 451 «Об инфраструктуре, обеспечивающей информационно-технологическое </w:t>
      </w:r>
      <w:r>
        <w:rPr>
          <w:sz w:val="28"/>
          <w:lang w:val="ru-RU"/>
        </w:rPr>
        <w:t xml:space="preserve"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9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2) усиленного квалифицированного сертификата ключа проверки электронной п</w:t>
      </w:r>
      <w:r>
        <w:rPr>
          <w:sz w:val="28"/>
          <w:lang w:val="ru-RU"/>
        </w:rPr>
        <w:t xml:space="preserve">одписи;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3) уникального логина и пароля в соответствии с установленными Оператором правами доступа.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32. Доступ к информации, содержащейся в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, получают зарегистрированные пользователи, в соответствии с ролевой моделью управления доступом.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33. Реги</w:t>
      </w:r>
      <w:r>
        <w:rPr>
          <w:sz w:val="28"/>
          <w:lang w:val="ru-RU"/>
        </w:rPr>
        <w:t xml:space="preserve">страция пользователей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и информационных систем, прошедших идентификацию и аутентификацию с использованием региональной Системы идентификации и аутентификации, осуществляется в соответствии с требованиями, установленными Оператором.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34. Доступ к </w:t>
      </w:r>
      <w:r>
        <w:rPr>
          <w:color w:val="020b22"/>
          <w:sz w:val="28"/>
          <w:lang w:val="ru-RU"/>
        </w:rPr>
        <w:t xml:space="preserve">Г</w:t>
      </w:r>
      <w:r>
        <w:rPr>
          <w:color w:val="020b22"/>
          <w:sz w:val="28"/>
          <w:lang w:val="ru-RU"/>
        </w:rPr>
        <w:t xml:space="preserve">ИС СЗ КК </w:t>
      </w:r>
      <w:r>
        <w:rPr>
          <w:sz w:val="28"/>
          <w:lang w:val="ru-RU"/>
        </w:rPr>
        <w:t xml:space="preserve">медицинским работникам как пользователям Системы предоставляется при их наличии в региональном регистре медицинских работников.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35. Организацию доступа к информации, содержащейся в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, обеспечивает Оператор в соответствии с регламентом, ут</w:t>
      </w:r>
      <w:r>
        <w:rPr>
          <w:sz w:val="28"/>
          <w:lang w:val="ru-RU"/>
        </w:rPr>
        <w:t xml:space="preserve">вержденным Уполномоченным органом.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36. После идентификации и аутентификации в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 пользователи получают санкционированный доступ к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для осуществления функций в соответствии с полномочиями пользователя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, наделенными законодательными</w:t>
      </w:r>
      <w:r>
        <w:rPr>
          <w:sz w:val="28"/>
          <w:lang w:val="ru-RU"/>
        </w:rPr>
        <w:t xml:space="preserve"> и иными нормативными правовыми (правовыми) актами  и Министерства КК, реестр которых ведется Оператором в соответствии с подпунктом «д» пункта 5.3. настоящего Положения.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37. Зарегистрированные в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лица предупреждаются об ответственности за действ</w:t>
      </w:r>
      <w:r>
        <w:rPr>
          <w:sz w:val="28"/>
          <w:lang w:val="ru-RU"/>
        </w:rPr>
        <w:t xml:space="preserve">ия, направленные на нарушение процесса функционирования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38. Состав информации, содержащейся в </w:t>
      </w:r>
      <w:r>
        <w:rPr>
          <w:color w:val="020b22"/>
          <w:sz w:val="28"/>
          <w:lang w:val="ru-RU"/>
        </w:rPr>
        <w:t xml:space="preserve">ГИС СЗ КК</w:t>
      </w:r>
      <w:r>
        <w:rPr>
          <w:sz w:val="28"/>
          <w:lang w:val="ru-RU"/>
        </w:rPr>
        <w:t xml:space="preserve">, порядок предоставления и распространения информации, содержащейся в Системе, порядок доступа к информации, содержащейся в Системе, особенно</w:t>
      </w:r>
      <w:r>
        <w:rPr>
          <w:sz w:val="28"/>
          <w:lang w:val="ru-RU"/>
        </w:rPr>
        <w:t xml:space="preserve">сти эксплуатации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в части, не урегулированной настоящим Положением, устанавливаются Минздравом КК.</w:t>
      </w:r>
      <w:bookmarkStart w:id="9" w:name="bookmark72"/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sz w:val="28"/>
          <w:lang w:val="ru-RU"/>
        </w:rPr>
      </w:pPr>
      <w:r>
        <w:rPr>
          <w:sz w:val="28"/>
          <w:lang w:val="ru-RU"/>
        </w:rPr>
        <w:t xml:space="preserve">39. Срок хранения сведений в </w:t>
      </w:r>
      <w:r>
        <w:rPr>
          <w:color w:val="020b22"/>
          <w:sz w:val="28"/>
          <w:lang w:val="ru-RU"/>
        </w:rPr>
        <w:t xml:space="preserve">ГИС СЗ КК </w:t>
      </w:r>
      <w:r>
        <w:rPr>
          <w:sz w:val="28"/>
          <w:lang w:val="ru-RU"/>
        </w:rPr>
        <w:t xml:space="preserve">определяется </w:t>
      </w:r>
      <w:r>
        <w:rPr>
          <w:sz w:val="28"/>
          <w:lang w:val="ru-RU"/>
        </w:rPr>
        <w:t xml:space="preserve">соответствующими нормативными актами о сроках хранения медицинских документов.</w:t>
      </w:r>
      <w:bookmarkEnd w:id="9"/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98"/>
        <w:ind w:left="0" w:firstLine="709"/>
        <w:jc w:val="both"/>
        <w:spacing w:before="0" w:after="0" w:line="240" w:lineRule="auto"/>
        <w:tabs>
          <w:tab w:val="left" w:pos="872" w:leader="none"/>
        </w:tabs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7. Требования к</w:t>
      </w:r>
      <w:r>
        <w:rPr>
          <w:color w:val="020b22"/>
          <w:sz w:val="28"/>
          <w:lang w:val="ru-RU"/>
        </w:rPr>
        <w:t xml:space="preserve"> программно-техническим средствам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40. Программно-технические средства ГИС СЗ КК должны отвечать следующим требованиям: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располагаться на территории Российской Федерации;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обеспечивать размещение информации на государственном языке </w:t>
      </w:r>
      <w:r>
        <w:rPr>
          <w:color w:val="020b22"/>
          <w:sz w:val="28"/>
          <w:lang w:val="ru-RU"/>
        </w:rPr>
        <w:t xml:space="preserve">Российской Федерации;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иметь сертификаты соответствия применяемых средств защиты информации требованиям по безопасности информации, выданные Федеральной службой безопасности Российской Федерации, Федеральной службой по техническому и экспортному контролю</w:t>
      </w:r>
      <w:r>
        <w:rPr>
          <w:color w:val="020b22"/>
          <w:sz w:val="28"/>
          <w:lang w:val="ru-RU"/>
        </w:rPr>
        <w:t xml:space="preserve">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обеспечивать автоматизированное ведение электронных журналов учета операций, осуществляемых в ГИС СЗ КК, с фиксацией размещения, изменения и удаления информации, точного времени совершения таких операций, содержания изменений и информации об участника</w:t>
      </w:r>
      <w:r>
        <w:rPr>
          <w:color w:val="020b22"/>
          <w:sz w:val="28"/>
          <w:lang w:val="ru-RU"/>
        </w:rPr>
        <w:t xml:space="preserve">х ГИС СЗ КК, осуществивших указанные действия;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обеспечивать доступ пользователей к ГИС СЗ КК, а также бесперебойное ведение баз данных и защиту содержащейся в ГИС СЗ КК информации от несанкционированного доступа;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обеспечивать возможность информационн</w:t>
      </w:r>
      <w:r>
        <w:rPr>
          <w:color w:val="020b22"/>
          <w:sz w:val="28"/>
          <w:lang w:val="ru-RU"/>
        </w:rPr>
        <w:t xml:space="preserve">ого взаимодействия ГИС СЗ КК с ИС, в том числе посредством использования элементов инфраструктуры, обеспечивающей информационно-технологическое взаимодействие ИС, используемых для предоставления государственных и муниципальных услуг в электронной форме;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</w:t>
      </w:r>
      <w:r>
        <w:rPr>
          <w:color w:val="020b22"/>
          <w:sz w:val="28"/>
          <w:lang w:val="ru-RU"/>
        </w:rPr>
        <w:t xml:space="preserve"> обеспечивать осуществление идентификации и аутентификации пользователей ГИС СЗ КК, а также ИС, указанных в части 6 настоящего Положения, с использованием ЕСИА;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обеспечивать возможность получения информации из ГИС СЗ КК в виде файлов и электронных сообщ</w:t>
      </w:r>
      <w:r>
        <w:rPr>
          <w:color w:val="020b22"/>
          <w:sz w:val="28"/>
          <w:lang w:val="ru-RU"/>
        </w:rPr>
        <w:t xml:space="preserve">ений;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9) обеспечивать сохранность всех версий создаваемых документов и истории их изменений;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10) обеспечивать доступ уполномоченным лицам МО и ФО к электронным журналам пользователей этих организаций и их уровней доступов и к электронным журналам </w:t>
      </w:r>
      <w:r>
        <w:rPr>
          <w:color w:val="020b22"/>
          <w:sz w:val="28"/>
          <w:lang w:val="ru-RU"/>
        </w:rPr>
        <w:t xml:space="preserve">учета операций, осуществляемых этими пользователями в ГИС СЗ КК, а также в подсистемах, указанных в части 4 настоящего Положения.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41.В ГИС СЗ КК обеспечивается единство используемой нормативно-справочной информации.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8. Порядок обмена информацией с исполь</w:t>
      </w:r>
      <w:r>
        <w:rPr>
          <w:color w:val="020b22"/>
          <w:sz w:val="28"/>
          <w:lang w:val="ru-RU"/>
        </w:rPr>
        <w:t xml:space="preserve">зованием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lang w:val="ru-RU"/>
        </w:rPr>
      </w:r>
      <w:bookmarkStart w:id="10" w:name="_Hlk98139971"/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42. ГИС СЗ КК взаимодействует со следующими ИС: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ЕГИСЗ;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ЕПГУ;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ЕСИА;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система межведомственного электронного взаимодействия;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ИС территориального фонда обязательного медицинского страхования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ИС страховых организаций, </w:t>
      </w:r>
      <w:r>
        <w:rPr>
          <w:color w:val="020b22"/>
          <w:sz w:val="28"/>
          <w:lang w:val="ru-RU"/>
        </w:rPr>
        <w:t xml:space="preserve">осуществляющих обязательное медицинское страхование на территории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7) МИС МО государственной, муниципальной и частной систем здравоохранения;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8) ИС ФО государственной, муниципальной и частной систем здравоохранения;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9) иные ИС, взаимодействие с которыми</w:t>
      </w:r>
      <w:r>
        <w:rPr>
          <w:color w:val="020b22"/>
          <w:sz w:val="28"/>
          <w:lang w:val="ru-RU"/>
        </w:rPr>
        <w:t xml:space="preserve"> предусмотрено нормативными правовыми актами,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  <w:bookmarkEnd w:id="10"/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43. Информационное взаимодействие </w:t>
      </w:r>
      <w:bookmarkStart w:id="11" w:name="_Hlk97811629"/>
      <w:r>
        <w:rPr>
          <w:color w:val="020b22"/>
          <w:sz w:val="28"/>
          <w:lang w:val="ru-RU"/>
        </w:rPr>
        <w:t xml:space="preserve">ГИС СЗ КК </w:t>
      </w:r>
      <w:bookmarkEnd w:id="11"/>
      <w:r>
        <w:rPr>
          <w:color w:val="020b22"/>
          <w:sz w:val="28"/>
          <w:lang w:val="ru-RU"/>
        </w:rPr>
        <w:t xml:space="preserve">с ЕГИСЗ осуществляется с</w:t>
      </w:r>
      <w:r>
        <w:rPr>
          <w:color w:val="020b22"/>
          <w:sz w:val="28"/>
          <w:lang w:val="ru-RU"/>
        </w:rPr>
        <w:t xml:space="preserve"> использованием интеграционных подсистем ЕГИСЗ.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44. Обмен информацией с использованием ГИС СЗ КК поставщиками информации в ГИС СЗ КК и пользователями информации, содержащейся в ГИС СЗ КК, осуществляется посредством информационного взаимодействия ГИС СЗ КК</w:t>
      </w:r>
      <w:r>
        <w:rPr>
          <w:color w:val="020b22"/>
          <w:sz w:val="28"/>
          <w:lang w:val="ru-RU"/>
        </w:rPr>
        <w:t xml:space="preserve"> с МИС МО и ИС ФО.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45. Технические стандарты и требования к технологической совместимости ГИС СЗ КК с внешними ИС, требования к стандартам и протоколам обмена документами ГИС СЗ КК с внешними ИС устанавливаются </w:t>
      </w:r>
      <w:r>
        <w:rPr>
          <w:sz w:val="28"/>
          <w:lang w:val="ru-RU"/>
        </w:rPr>
        <w:t xml:space="preserve">Минздрав Камчатского края</w:t>
      </w:r>
      <w:r>
        <w:rPr>
          <w:lang w:val="ru-RU"/>
        </w:rPr>
        <w:t xml:space="preserve"> </w:t>
      </w:r>
      <w:r>
        <w:rPr>
          <w:color w:val="020b22"/>
          <w:sz w:val="28"/>
          <w:lang w:val="ru-RU"/>
        </w:rPr>
        <w:t xml:space="preserve">в соответствии с т</w:t>
      </w:r>
      <w:r>
        <w:rPr>
          <w:color w:val="020b22"/>
          <w:sz w:val="28"/>
          <w:lang w:val="ru-RU"/>
        </w:rPr>
        <w:t xml:space="preserve">ребованиями законодательства Российской Федерации по согласованию с оператором внешней ИС, с которой осуществляется взаимодействие. При этом обеспечивается достаточность и полнота документирования интеграционных сервисов, включая исчерпывающее описание алг</w:t>
      </w:r>
      <w:r>
        <w:rPr>
          <w:color w:val="020b22"/>
          <w:sz w:val="28"/>
          <w:lang w:val="ru-RU"/>
        </w:rPr>
        <w:t xml:space="preserve">оритмов обработки сервисами данных и правил форматно-логического контроля.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sz w:val="28"/>
          <w:lang w:val="ru-RU"/>
        </w:rPr>
      </w:pPr>
      <w:r>
        <w:rPr>
          <w:color w:val="020b22"/>
          <w:sz w:val="28"/>
          <w:lang w:val="ru-RU"/>
        </w:rPr>
        <w:t xml:space="preserve">46. </w:t>
      </w:r>
      <w:r>
        <w:rPr>
          <w:sz w:val="28"/>
          <w:lang w:val="ru-RU"/>
        </w:rPr>
        <w:t xml:space="preserve">Информационное взаимодействие ГИС СЗ КК с информационными системами осуществляется с использованием защищённой сети передачи данных.</w:t>
      </w:r>
      <w:r>
        <w:rPr>
          <w:sz w:val="28"/>
          <w:lang w:val="ru-RU"/>
        </w:rPr>
      </w:r>
      <w:r>
        <w:rPr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center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9. Защита информации, </w:t>
      </w:r>
      <w:r>
        <w:rPr>
          <w:color w:val="020b22"/>
          <w:sz w:val="28"/>
          <w:lang w:val="ru-RU"/>
        </w:rPr>
        <w:t xml:space="preserve">содержащейся в ГИС СЗ КК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47. Информация, содержащаяся в ГИС СЗ КК,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</w:t>
      </w:r>
      <w:r>
        <w:rPr>
          <w:color w:val="020b22"/>
          <w:sz w:val="28"/>
          <w:lang w:val="ru-RU"/>
        </w:rPr>
        <w:t xml:space="preserve">кой Федерации о персональных данных.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48. Защита информации, содержащейся в ГИС СЗ КК, обеспечивается Оператором посредством применения организационных и технических мер защиты информации, а также осуществления контроля за эксплуатацией ГИС СЗ КК.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49. Для</w:t>
      </w:r>
      <w:r>
        <w:rPr>
          <w:color w:val="020b22"/>
          <w:sz w:val="28"/>
          <w:lang w:val="ru-RU"/>
        </w:rPr>
        <w:t xml:space="preserve"> обеспечения защиты информации в ходе создания, эксплуатации и развития ГИС СЗ КК осуществляются: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формирование требований к защите информации, содержащейся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функционирование и модернизация (развитие) системы защиты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применен</w:t>
      </w:r>
      <w:r>
        <w:rPr>
          <w:color w:val="020b22"/>
          <w:sz w:val="28"/>
          <w:lang w:val="ru-RU"/>
        </w:rPr>
        <w:t xml:space="preserve">ие сертифицированных Федеральной службой безопасности Российской Федерации, Федеральной службой по техническому и экспортному контролю средств защиты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аттестация ГИС СЗ КК по требованиям защиты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защита информации при ее передаче</w:t>
      </w:r>
      <w:r>
        <w:rPr>
          <w:color w:val="020b22"/>
          <w:sz w:val="28"/>
          <w:lang w:val="ru-RU"/>
        </w:rPr>
        <w:t xml:space="preserve"> по информационно-телекоммуникационным сетям;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реализация иных мер защиты информации в соответствии с нормативными правовыми актами Российской Федерации.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50. В целях защиты информации, содержащейся в ГИС СЗ КК, оператор ГИС СЗ КК в соответствии с законо</w:t>
      </w:r>
      <w:r>
        <w:rPr>
          <w:color w:val="020b22"/>
          <w:sz w:val="28"/>
          <w:lang w:val="ru-RU"/>
        </w:rPr>
        <w:t xml:space="preserve">дательством Российской Федерации об информации, информационных технологиях и о защите информации обеспечивает: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1) предотвращение несанкционированного доступа к информации, содержащейся в ГИС СЗ КК, передачи такой информации лицам, не имеющим права на досту</w:t>
      </w:r>
      <w:r>
        <w:rPr>
          <w:color w:val="020b22"/>
          <w:sz w:val="28"/>
          <w:lang w:val="ru-RU"/>
        </w:rPr>
        <w:t xml:space="preserve">п к этой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2) незамедлительное обнаружение фактов несанкционированного доступа к информации, содержащейся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3) недопущение несанкционированного воздействия, нарушающего функционирование входящих </w:t>
      </w:r>
      <w:r>
        <w:rPr>
          <w:color w:val="020b22"/>
          <w:sz w:val="28"/>
          <w:lang w:val="ru-RU"/>
        </w:rPr>
        <w:t xml:space="preserve">в состав</w:t>
      </w:r>
      <w:r>
        <w:rPr>
          <w:color w:val="020b22"/>
          <w:sz w:val="28"/>
          <w:lang w:val="ru-RU"/>
        </w:rPr>
        <w:t xml:space="preserve"> ГИС СЗ КК технических и програм</w:t>
      </w:r>
      <w:r>
        <w:rPr>
          <w:color w:val="020b22"/>
          <w:sz w:val="28"/>
          <w:lang w:val="ru-RU"/>
        </w:rPr>
        <w:t xml:space="preserve">мных средств обработки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4) возможность незамедлительного выявления фактов модификации, уничтожения или блокирования информации, содержащейся в ГИС СЗ КК, вследствие несанкционированного доступа и восстановления такой информации;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5) обеспечение о</w:t>
      </w:r>
      <w:r>
        <w:rPr>
          <w:color w:val="020b22"/>
          <w:sz w:val="28"/>
          <w:lang w:val="ru-RU"/>
        </w:rPr>
        <w:t xml:space="preserve">существления непрерывного контроля за уровнем защищенности информации, содержащейся в ГИС СЗ КК;</w:t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866"/>
        <w:ind w:left="0" w:firstLine="709"/>
        <w:jc w:val="both"/>
        <w:spacing w:before="0" w:after="0" w:line="240" w:lineRule="auto"/>
        <w:rPr>
          <w:color w:val="020b22"/>
          <w:sz w:val="28"/>
          <w:lang w:val="ru-RU"/>
        </w:rPr>
      </w:pPr>
      <w:r>
        <w:rPr>
          <w:color w:val="020b22"/>
          <w:sz w:val="28"/>
          <w:lang w:val="ru-RU"/>
        </w:rPr>
        <w:t xml:space="preserve">6) обнаружение, предупреждение и ликвидацию последствий компьютерных атак и реагирования на компьютерные инциденты с целью взаимодействия с Национальным коорди</w:t>
      </w:r>
      <w:r>
        <w:rPr>
          <w:color w:val="020b22"/>
          <w:sz w:val="28"/>
          <w:lang w:val="ru-RU"/>
        </w:rPr>
        <w:t xml:space="preserve">национным центром по компьютерным инцидентам в рамках государственной системы обнаружения, предупреждения и ликвидации последствий компьютерных атак на информационные ресурсы Российской Федерации.</w:t>
      </w:r>
      <w:r>
        <w:rPr>
          <w:lang w:val="ru-RU"/>
        </w:rPr>
        <w:br w:type="page" w:clear="all"/>
      </w:r>
      <w:r>
        <w:rPr>
          <w:color w:val="020b22"/>
          <w:sz w:val="28"/>
          <w:lang w:val="ru-RU"/>
        </w:rPr>
      </w:r>
      <w:r>
        <w:rPr>
          <w:color w:val="020b22"/>
          <w:sz w:val="28"/>
          <w:lang w:val="ru-RU"/>
        </w:rPr>
      </w:r>
    </w:p>
    <w:p>
      <w:pPr>
        <w:pStyle w:val="748"/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Приложение к Положению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748"/>
        <w:jc w:val="right"/>
        <w:spacing w:line="240" w:lineRule="auto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  <w:t xml:space="preserve">о государственной информационной системе </w:t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748"/>
        <w:jc w:val="right"/>
        <w:spacing w:line="240" w:lineRule="auto"/>
        <w:rPr>
          <w:rFonts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«Государственная информационная система </w:t>
      </w:r>
      <w:r>
        <w:rPr>
          <w:rFonts w:ascii="Times New Roman" w:hAnsi="Times New Roman" w:eastAsia="Times New Roman" w:cs="Times New Roman"/>
          <w:lang w:val="ru-RU"/>
        </w:rPr>
      </w:r>
      <w:r>
        <w:rPr>
          <w:rFonts w:ascii="Times New Roman" w:hAnsi="Times New Roman" w:eastAsia="Times New Roman" w:cs="Times New Roman"/>
          <w:lang w:val="ru-RU"/>
        </w:rPr>
      </w:r>
    </w:p>
    <w:p>
      <w:pPr>
        <w:pStyle w:val="748"/>
        <w:jc w:val="right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eastAsia="Times New Roman" w:cs="Times New Roman"/>
          <w:lang w:val="ru-RU"/>
        </w:rPr>
        <w:t xml:space="preserve">в сфере здравоохранения Камчатского края»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748"/>
        <w:jc w:val="both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pStyle w:val="852"/>
        <w:keepLines/>
        <w:keepNext/>
        <w:spacing w:after="560" w:line="240" w:lineRule="auto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 xml:space="preserve">Реестр Оператора ГИС </w:t>
      </w:r>
      <w:r>
        <w:rPr>
          <w:b w:val="0"/>
          <w:sz w:val="28"/>
          <w:lang w:val="ru-RU"/>
        </w:rPr>
        <w:t xml:space="preserve">СЗ КК </w:t>
      </w:r>
      <w:r>
        <w:rPr>
          <w:b w:val="0"/>
          <w:sz w:val="28"/>
          <w:lang w:val="ru-RU"/>
        </w:rPr>
        <w:br/>
      </w:r>
      <w:r>
        <w:rPr>
          <w:b w:val="0"/>
          <w:sz w:val="28"/>
          <w:lang w:val="ru-RU"/>
        </w:rPr>
        <w:t xml:space="preserve">«Состав Единого цифрового контура в сфере здравоохранения Камчатского края»</w:t>
      </w:r>
      <w:r>
        <w:rPr>
          <w:b w:val="0"/>
          <w:sz w:val="28"/>
          <w:lang w:val="ru-RU"/>
        </w:rPr>
      </w:r>
      <w:r>
        <w:rPr>
          <w:b w:val="0"/>
          <w:sz w:val="28"/>
          <w:lang w:val="ru-RU"/>
        </w:rPr>
      </w:r>
    </w:p>
    <w:tbl>
      <w:tblPr>
        <w:tblStyle w:val="922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3216"/>
        <w:gridCol w:w="5618"/>
      </w:tblGrid>
      <w:tr>
        <w:tblPrEx/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№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Наименование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Описание информационной системы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325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Подсистема «Региональная медицинская информационная система (РМИС)»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Программное обеспечение регионального сегмента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единой государственной информационной системы в сфере здравоохранения, которое обеспечивает автоматизацию основных процессов медицинского учреждения: предоставление медицинской помощи в условиях поликлиники и стационара, лабораторную и инструментальные диа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гностики, аптечный (складской) и персонифицированный учет медикаментов и формирование структурированных электронных медицинских документов на ее основе, трансфузии, диет. питание, ведение всей медицинской документации в электронном виде, ведение расписаний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приемов врачей, ведение финансовой отчетности. Является основным источником данных ГИС СЗ КК.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1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«Лабораторная информационная система» (ЛИС)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Это многопользовательская система, предназначенная для получения, обработки, хранения и выдачи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результатов анализов, а также для управления лабораторными исследованиями и лабораторией в целом.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«Аптека»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«Аптека» применяется для автоматизации учета движения лекарственных средств и изделий медицинского назначения в рамках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медицинских организации, оказывающих медицинскую помощь в стационарных и в поликлинических условиях.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6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«Медицинская реабилитация»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содержит правила проведения медицинской реабилитации пациентов в условиях стационара и в амбулаторных медици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нских организациях.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6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1.4.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«Трансфузии»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предназначен для автоматизации всех бизнес-процессов, связанных с переливанием крови.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84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1.5.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«Телемедицинские консультации» (ТМК)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предназначенный для проведения региональных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телемедицинских консультаций форматов врач-врач и врач-пациент.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1.6.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«Личный кабинет пациента» (ЛКП)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Электронный сервис, предназначенный для оперативного доступа пациента к своим персональным медицинским данным.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75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«Центральный архив медицинских изображения» (ЦАМИ)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Комплекс независимых компонентов системы передачи и архивации медицинских изображений международных стандартов DICOM и HL7, направленный на управление медицинскими изображениями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как на региональном уровне, так и на уровне медицинской организации.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58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3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«Обмен данными лабораторных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исследования»(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ОДЛИ)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Объединяет информационные сист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емы, задействованные в процессе проведения лабораторных исследований, и упрощает доступ к их результатам. Обеспечивает автоматизацию назначения и выполнения лабораторных исследований, позволяет вести статистику лабораторных исследований на уровне региона.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79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4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«Обмен данными инструментальных исследований» (ОДИИ)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Объединяет информационные системы, задействованные в процессе проведения инструментальных исследований, и упрощает доступ к их результатам. Обеспечивает автоматизацию назн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ачения и выполнения инструментальных исследований, позволяет вести статистику инструментальных исследований на уровне региона.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27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«Рецептурные врачебные назначения» (РВН)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Сервис обмена информацией о рецептах 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рецептурных препаратах в рамках льготного лекарственного обеспечения и коммерческих рецептов между различными информационными системами медицинских и аптечных организаций, как государственных, так и частной формы собственности. Позволяет реализовать функци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онал электронного рецепта, имеет открытое описание интеграционного профиля.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3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«Региональная электронная регистратура» (РЭР)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Предназначена для обеспечения записи на прием к врачу в электронном виде, обеспечивает взаимодействие различных информационных систем с федеральным сервисом «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Федеральная электронная регистратура». Обеспечивает ведение логирования,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статистики и аналитики за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писи.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76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«Журнал отложенной записи»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Сервис обеспечивает возможность формирования заявок в журнале отложенной записи в случае отсутствия у выбранного пациентом врача свободных талонов для записи. При появлении свободного талона, удовлетворяющ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его условиям пациента, оператор или сотрудник регистратуры может предложить пациенту запись к интересующему специалисту.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</w:tbl>
    <w:p>
      <w:pPr>
        <w:rPr>
          <w:lang w:val="ru-RU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8" w:h="16848" w:orient="portrait"/>
          <w:pgMar w:top="1134" w:right="850" w:bottom="1134" w:left="1417" w:header="709" w:footer="709" w:gutter="0"/>
          <w:cols w:num="1" w:sep="0" w:space="1701" w:equalWidth="1"/>
          <w:docGrid w:linePitch="360"/>
          <w:titlePg/>
        </w:sectPr>
      </w:pPr>
      <w:r>
        <w:rPr>
          <w:lang w:val="ru-RU"/>
        </w:rPr>
      </w:r>
      <w:r>
        <w:rPr>
          <w:lang w:val="ru-RU"/>
        </w:rPr>
      </w:r>
    </w:p>
    <w:tbl>
      <w:tblPr>
        <w:tblStyle w:val="922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3216"/>
        <w:gridCol w:w="5618"/>
      </w:tblGrid>
      <w:tr>
        <w:tblPrEx/>
        <w:trPr>
          <w:trHeight w:val="112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6.2.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«Центр телефонного обслуживания» (ЦТО)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Осуществляет агрегацию всех вакантных талонов электронных расписаний РМИС, предоставляет возможность операторам колл-центров осуществлять запись в расписание и лист ожидания, а также осуществлять вызов врача на дом.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</w:r>
    </w:p>
    <w:tbl>
      <w:tblPr>
        <w:tblStyle w:val="922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3216"/>
        <w:gridCol w:w="5618"/>
      </w:tblGrid>
      <w:tr>
        <w:tblPrEx/>
        <w:trPr>
          <w:trHeight w:val="147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7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«Регистры пациентов»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Система для быстрого формирования нозологических регистров.  Визуальный конструктор, который помогает формализовать требования под регистр конкретного заболевания. Сервис помогает контролировать качество и х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од лечения, позволяет организовать ведение статистики.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94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8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«Интегрированная электронная медицинская карта» (ИЭМК)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Региональное хранилище интегрированной информации о пациентах и случаях их обслуживания в медицинских организациях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, обеспечивающее сбор, хранение и выдачу по запросам информации об итогах оказания учреждениями здравоохранения медицинской помощи гражданам.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27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«Портал врача»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Формирует на основании переданных в ИЭМК данных единую электронную медицинскую карту. Предоставляет возможность просмотра единой электронной карты пациента каждому лечащему врачу Камчатского края.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668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9.1.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«Портал врача: Связывание карт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матери и ребёнка»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Сервис обеспечивает возможность обогащения связей между медицинскими картами матери и ребенка путем передачи в подсистему «Портал врача» сведений.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Действие связи может быть бессрочным или прекращено по инициативе матери, а также по причи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не достижения ребенком совершеннолетия.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019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«Организация оказания медицинской помощи больным с онкологическими заболеваниями» (Онкология)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подсистема, которая содержит оцифрованные клинические реко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мендации и приказы по маршрутизации. Агрегирует в себе информацию о пациентах с патологиями онкологического спектра и их лечении, осуществляет построение и оценку маршрута пациента, выявляет дефекты оказания медицинской помощи, предоставляет рекомендации.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37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10.1.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«Канцер-регистр»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предназначена для регистрации и ведения учета больных злокачественными новообразованиями в региональных медицинских учреждениях. Позволяет отправлять обновления для баз данных территориальных раковых регистров в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базу данных Федерального ракового регистра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Российской Федерации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76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10.2.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«Лекарственная терапия»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предназначена для проведения лекарственной терапии пациентов в условиях стационара и в амбулаторных медицинских организациях.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75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Акинео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подсистема, которая содержит оцифрованные клинические рекомендации и приказы по маршрутизации. Агрегирует в себе информацию о беременных и их лечении, выявленных патологиях и рисках, осуществляет постро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ение и оценку маршрута пациентки, выявляет дефекты оказания медицинской помощи, предоставляет рекомендации.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79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«ССЗ»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подсистема, которая содержит оцифрованные клинические р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екомендации и приказы по маршрутизации. Агрегирует в себе информацию о пациентах с сердечно-сосудистыми патологиями и их лечении, осуществляет построение и оценку маршрута пациента, выявляет дефекты оказания медицинской помощи, предоставляет рекомендации.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09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13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«Профилактика»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«Организ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ация оказания профилактической медицинской помощи (диспансеризация, диспансерное наблюдение, профилактические осмотры)», которая содержит оцифрованные клинические рекомендации и агрегирует информацию о пациенте и враче в разрезе профилактической медицины.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1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14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«Мониторинг отраслевой отчетности»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Обеспечивает ведение форм федерального статистического наблюдения и оперативных мониторингов в электронном виде.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2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«Аналитика»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Аналитическая система класса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Business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Intelligence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(BI), позволяет быстро обрабатывать большие объ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ёмы данных из различных источников и визуализировать их в виде удобных отчётов, с целью анализа и принятия управленческих решений.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431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16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на основе машинного зрения «Сервис «Лучевая диагностика КТ»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«Программный модуль для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анализа исследований компьютерной томографии человека» по описанию и интерпретации данных компьютерной томографии с применением технологий искусственного интеллекта, поддерживает функционал выявления патологий в рутинных исследованиях и формирования предва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рительного заключения.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112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17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на основе машинного зрения «Сервис «Лучевая диагностика ММГ»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«Программный моду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ль для анализа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маммограмм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» по описанию и интерпретации данных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маммографических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исследований с применением технологий искусственного интеллекта поддерживает функционал выявления патологий в рутинных исследованиях и формирования предварительного заключения.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52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18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на основе машинного зрения "Сервис «Лучевая диагностика РТГ»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«Программный модуль для анализа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флюорограмм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и рентгенограмм грудной клетки человека» по описанию и интерпретации данных рентгенологических исследований с примене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нием технологий искусственного интеллекта поддерживает функционал выявления патологий в рутинных исследованиях и формирования предварительного заключения.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31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«Управление скорой и неотложной медицинской помощью (включая управление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санавиацией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)», к которой подключены станции и подстанции, обеспечивающие оказание скорой медицинской помощи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Обеспечивает автоматизацию и управление станция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ми и бригадами скорой медицинской помощи, включая диспетчеризацию 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геопозиционирование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экипажей скорой помощи. Поддерживает наличие мобильных автоматизированных рабочих мест (планшеты).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6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19.1.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«Активные вызовы скорой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помощи»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Подсистема «Активы» в ГИС СЗ КК для обмена медицинскими данными о заявках на обслуживание активных вызовов, неотложных вызовов и экстренных вызовов скорой и неотложной медицинской помощи между информационными системами.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8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ема на основе искусственного интеллекта «Система поддержки принятия врачебных решений» (СПВР)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Программный комплекс на основе искусственного интеллекта обеспечивает комплексную оценку обезличенных медицинских данных с целью выявления факторов риска, определ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ения прогнозов развития заболеваний и выявления подозрений на пропущенные заболевания.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3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«Интеграции с федеральной государственной информационной системой обязательного медицинского страхования» (ГИС ОМС)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Подсистема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обеспечивает интеграцию ГИС СЗ КК с Единой информационной платформой системы обязательного медицинского страхования России, которая обеспечивает ведение персонифицированного учета сведений о застрахованных лицах, ведение сведений учета сведений о медицинск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ой помощи, оказанной застрахованным лицам.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53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«Голосовая диалоговая система исходящего обзвона и смс оповещения»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Обеспечивает автоматический обзвон граждан с целью информирования, поддерживает ведение диалогов, СМС- оповещения. 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560"/>
        </w:trPr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23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«Системы голосового заполнения медицинской документации»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Программа для голосового заполнения медицинской документации предназначена для голосового заполнения протоколов медицинских исследований с использованием технологии распознавания и синтеза речи, содержит в себе словари специальной лексики.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444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24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анная подсистема «Региональный реестр медицинских организаций»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Подсистема ЕГИСЗ, предназначенная для учета сведений о медицинских организациях, об их структурных подразделениях с указанием профилей их медицинской деятельности,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местонахождения, а также сведений об их оснащении и использовании медицинских изделий. Подсистема интегрирована с «Федеральным реестром медицинских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организаций» в части обмена информацией, содержащейся в реестре.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50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24.1.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«Аналитика: ведение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регионального реестра медицинских организаций»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Функциональность компоненты  «Аналитика: ведение регионального регистра медицинских организаций» должна обеспечивать возможность анализа данных из регионального реестра медицинских организация, интегрированных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 федеральной системой ФРМО 2.0.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Полнота, своевременность появления и достоверность данных в компоненте  «Аналитика: ведение регионального регистра медицинских организаций» должна определятся полнотой, своевременностью появления и достоверностью данных в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региональном регистре медицинских организаций.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177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«Региональный регистр медицинских работников»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Подсистема ЕГИСЗ, предназначенная для учета сведений о кадровом обеспечении медицинских организаций,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трудоустройстве медицинских работников в медицинские организации, а также предоставления доступа к электронным сервисам медицинским работникам. Подсистема интегрирована с «Федеральным регистром медицинских работников», в части обмена информацией, содержаще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йся в регистре.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255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25.1.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«Аналитика: ведение регионального регистра медицинских работников»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Функциональность компоненты «Аналитика: ведение регионального регистра медицинских работников» должна обеспечивать возможность анализа данных из регионально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го регистра медицинских работников, интегрированных с федеральной системой ФРМР 2.0.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br/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Полнота, своевременность появления и достоверность данных в компоненте «Аналитика: ведение регионального регистра медицинских работников» должна определятся полнотой, свое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временностью появления и достоверностью данных в региональном регистре медицинских работников.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53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26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 «Аналитика: инструмент самостоятельного разбора CDA документов»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Компонента самостоятельно и углубленно извлекает информацию из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медицинских документов формата CDA, загруженные в подсистему и формирует на основе извлеченных данных новые медицинские электронные документы других форматов.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27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«Управление очередями»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Cервис для автоматизированного ведения, хранения, поиска и выдачи сведений о направлениях и потоках пациентов на оказание специализированной медицинской помощи в профильные медицинские организации региона. Сервис обеспечивает передачу направлений и сопрово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дительных медицинских данных в специализированные лечебные учреждения и передает информацию о результатах оказания медпомощи врачам, выдавшим направления.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28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Централизованная подсистема «Сервис хранения прикреплений»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6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Сервис хранения и выдачи сведений о статусе прикрепления пациента к медицинской организации Камчатского края. Сервис обеспечивает обмен данными о прикреплении между медицинскими организациями Камчатского края и территориальным фондом обязательного медицинского страхования. Поддерживает работу с витриной данных «Запись на прием к врачу» и сервисом «Прикрепление он-лайн» ЕПГУ.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r>
          </w:p>
        </w:tc>
      </w:tr>
    </w:tbl>
    <w:p>
      <w:pPr>
        <w:pStyle w:val="748"/>
        <w:jc w:val="both"/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sectPr>
      <w:footnotePr/>
      <w:endnotePr/>
      <w:type w:val="continuous"/>
      <w:pgSz w:w="11908" w:h="16848" w:orient="portrait"/>
      <w:pgMar w:top="1134" w:right="850" w:bottom="1134" w:left="1417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XO Thames">
    <w:panose1 w:val="02000603000000000000"/>
  </w:font>
  <w:font w:name="Tahoma">
    <w:panose1 w:val="020B0604030504040204"/>
  </w:font>
  <w:font w:name="Segoe UI">
    <w:panose1 w:val="020B0502040504020204"/>
  </w:font>
  <w:font w:name="Microsoft Sans Serif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  <w:r>
      <w:rPr>
        <w:rFonts w:ascii="Times New Roman" w:hAnsi="Times New Roman"/>
        <w:sz w:val="28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249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1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3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5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7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9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1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3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5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footnote text"/>
    <w:basedOn w:val="735"/>
    <w:link w:val="757"/>
    <w:uiPriority w:val="99"/>
    <w:semiHidden/>
    <w:unhideWhenUsed/>
    <w:pPr>
      <w:spacing w:after="40" w:line="240" w:lineRule="auto"/>
    </w:pPr>
    <w:rPr>
      <w:sz w:val="18"/>
    </w:rPr>
  </w:style>
  <w:style w:type="character" w:styleId="731">
    <w:name w:val="footnote reference"/>
    <w:basedOn w:val="785"/>
    <w:uiPriority w:val="99"/>
    <w:unhideWhenUsed/>
    <w:rPr>
      <w:vertAlign w:val="superscript"/>
    </w:rPr>
  </w:style>
  <w:style w:type="paragraph" w:styleId="732">
    <w:name w:val="endnote text"/>
    <w:basedOn w:val="735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733">
    <w:name w:val="endnote reference"/>
    <w:basedOn w:val="785"/>
    <w:uiPriority w:val="99"/>
    <w:semiHidden/>
    <w:unhideWhenUsed/>
    <w:rPr>
      <w:vertAlign w:val="superscript"/>
    </w:rPr>
  </w:style>
  <w:style w:type="paragraph" w:styleId="734" w:default="1">
    <w:name w:val="Normal"/>
    <w:link w:val="735"/>
    <w:uiPriority w:val="0"/>
    <w:qFormat/>
  </w:style>
  <w:style w:type="character" w:styleId="735" w:default="1">
    <w:name w:val="Normal"/>
    <w:link w:val="734"/>
  </w:style>
  <w:style w:type="paragraph" w:styleId="736">
    <w:name w:val="Heading 8 Char"/>
    <w:basedOn w:val="858"/>
    <w:link w:val="737"/>
    <w:rPr>
      <w:rFonts w:ascii="Arial" w:hAnsi="Arial"/>
      <w:i/>
    </w:rPr>
  </w:style>
  <w:style w:type="character" w:styleId="737">
    <w:name w:val="Heading 8 Char"/>
    <w:basedOn w:val="859"/>
    <w:link w:val="736"/>
    <w:rPr>
      <w:rFonts w:ascii="Arial" w:hAnsi="Arial"/>
      <w:i/>
    </w:rPr>
  </w:style>
  <w:style w:type="paragraph" w:styleId="738">
    <w:name w:val="toc 2"/>
    <w:basedOn w:val="734"/>
    <w:next w:val="734"/>
    <w:link w:val="739"/>
    <w:uiPriority w:val="39"/>
    <w:pPr>
      <w:ind w:left="283" w:firstLine="0"/>
      <w:spacing w:after="57"/>
    </w:pPr>
  </w:style>
  <w:style w:type="character" w:styleId="739">
    <w:name w:val="toc 2"/>
    <w:basedOn w:val="735"/>
    <w:link w:val="738"/>
  </w:style>
  <w:style w:type="paragraph" w:styleId="740">
    <w:name w:val="Heading 6 Char"/>
    <w:basedOn w:val="858"/>
    <w:link w:val="741"/>
    <w:rPr>
      <w:rFonts w:ascii="Arial" w:hAnsi="Arial"/>
      <w:b/>
    </w:rPr>
  </w:style>
  <w:style w:type="character" w:styleId="741">
    <w:name w:val="Heading 6 Char"/>
    <w:basedOn w:val="859"/>
    <w:link w:val="740"/>
    <w:rPr>
      <w:rFonts w:ascii="Arial" w:hAnsi="Arial"/>
      <w:b/>
    </w:rPr>
  </w:style>
  <w:style w:type="paragraph" w:styleId="742">
    <w:name w:val="toc 4"/>
    <w:basedOn w:val="734"/>
    <w:next w:val="734"/>
    <w:link w:val="743"/>
    <w:uiPriority w:val="39"/>
    <w:pPr>
      <w:ind w:left="850" w:firstLine="0"/>
      <w:spacing w:after="57"/>
    </w:pPr>
  </w:style>
  <w:style w:type="character" w:styleId="743">
    <w:name w:val="toc 4"/>
    <w:basedOn w:val="735"/>
    <w:link w:val="742"/>
  </w:style>
  <w:style w:type="paragraph" w:styleId="744">
    <w:name w:val="Heading 7"/>
    <w:basedOn w:val="734"/>
    <w:next w:val="734"/>
    <w:link w:val="745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</w:rPr>
  </w:style>
  <w:style w:type="character" w:styleId="745">
    <w:name w:val="Heading 7"/>
    <w:basedOn w:val="735"/>
    <w:link w:val="744"/>
    <w:rPr>
      <w:rFonts w:ascii="Arial" w:hAnsi="Arial"/>
      <w:b/>
      <w:i/>
    </w:rPr>
  </w:style>
  <w:style w:type="paragraph" w:styleId="746">
    <w:name w:val="toc 6"/>
    <w:basedOn w:val="734"/>
    <w:next w:val="734"/>
    <w:link w:val="747"/>
    <w:uiPriority w:val="39"/>
    <w:pPr>
      <w:ind w:left="1417" w:firstLine="0"/>
      <w:spacing w:after="57"/>
    </w:pPr>
  </w:style>
  <w:style w:type="character" w:styleId="747">
    <w:name w:val="toc 6"/>
    <w:basedOn w:val="735"/>
    <w:link w:val="746"/>
  </w:style>
  <w:style w:type="paragraph" w:styleId="748">
    <w:name w:val="No Spacing"/>
    <w:link w:val="749"/>
    <w:pPr>
      <w:spacing w:after="0" w:line="240" w:lineRule="auto"/>
    </w:pPr>
    <w:rPr>
      <w:rFonts w:ascii="Microsoft Sans Serif" w:hAnsi="Microsoft Sans Serif"/>
      <w:sz w:val="24"/>
    </w:rPr>
  </w:style>
  <w:style w:type="character" w:styleId="749">
    <w:name w:val="No Spacing"/>
    <w:link w:val="748"/>
    <w:rPr>
      <w:rFonts w:ascii="Microsoft Sans Serif" w:hAnsi="Microsoft Sans Serif"/>
      <w:sz w:val="24"/>
    </w:rPr>
  </w:style>
  <w:style w:type="paragraph" w:styleId="750">
    <w:name w:val="toc 7"/>
    <w:basedOn w:val="734"/>
    <w:next w:val="734"/>
    <w:link w:val="751"/>
    <w:uiPriority w:val="39"/>
    <w:pPr>
      <w:ind w:left="1701" w:firstLine="0"/>
      <w:spacing w:after="57"/>
    </w:pPr>
  </w:style>
  <w:style w:type="character" w:styleId="751">
    <w:name w:val="toc 7"/>
    <w:basedOn w:val="735"/>
    <w:link w:val="750"/>
  </w:style>
  <w:style w:type="paragraph" w:styleId="752">
    <w:name w:val="ConsPlusNormal"/>
    <w:link w:val="753"/>
    <w:pPr>
      <w:ind w:left="0"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753">
    <w:name w:val="ConsPlusNormal"/>
    <w:link w:val="752"/>
    <w:rPr>
      <w:rFonts w:ascii="Arial" w:hAnsi="Arial"/>
      <w:sz w:val="20"/>
    </w:rPr>
  </w:style>
  <w:style w:type="paragraph" w:styleId="754">
    <w:name w:val="Знак"/>
    <w:basedOn w:val="734"/>
    <w:link w:val="755"/>
    <w:pPr>
      <w:spacing w:beforeAutospacing="1" w:afterAutospacing="1" w:line="240" w:lineRule="auto"/>
    </w:pPr>
    <w:rPr>
      <w:rFonts w:ascii="Tahoma" w:hAnsi="Tahoma"/>
      <w:sz w:val="20"/>
    </w:rPr>
  </w:style>
  <w:style w:type="character" w:styleId="755">
    <w:name w:val="Знак"/>
    <w:basedOn w:val="735"/>
    <w:link w:val="754"/>
    <w:rPr>
      <w:rFonts w:ascii="Tahoma" w:hAnsi="Tahoma"/>
      <w:sz w:val="20"/>
    </w:rPr>
  </w:style>
  <w:style w:type="paragraph" w:styleId="756">
    <w:name w:val="Footnote Text Char"/>
    <w:link w:val="757"/>
    <w:rPr>
      <w:sz w:val="18"/>
    </w:rPr>
  </w:style>
  <w:style w:type="character" w:styleId="757">
    <w:name w:val="Footnote Text Char"/>
    <w:link w:val="756"/>
    <w:rPr>
      <w:sz w:val="18"/>
    </w:rPr>
  </w:style>
  <w:style w:type="paragraph" w:styleId="758">
    <w:name w:val="Footer"/>
    <w:basedOn w:val="734"/>
    <w:link w:val="75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759">
    <w:name w:val="Footer"/>
    <w:basedOn w:val="735"/>
    <w:link w:val="758"/>
    <w:rPr>
      <w:rFonts w:ascii="Times New Roman" w:hAnsi="Times New Roman"/>
      <w:sz w:val="28"/>
    </w:rPr>
  </w:style>
  <w:style w:type="paragraph" w:styleId="760">
    <w:name w:val="Quote"/>
    <w:basedOn w:val="734"/>
    <w:next w:val="734"/>
    <w:link w:val="761"/>
    <w:pPr>
      <w:ind w:left="720" w:right="720" w:firstLine="0"/>
    </w:pPr>
    <w:rPr>
      <w:i/>
    </w:rPr>
  </w:style>
  <w:style w:type="character" w:styleId="761">
    <w:name w:val="Quote"/>
    <w:basedOn w:val="735"/>
    <w:link w:val="760"/>
    <w:rPr>
      <w:i/>
    </w:rPr>
  </w:style>
  <w:style w:type="paragraph" w:styleId="762">
    <w:name w:val="Endnote"/>
    <w:basedOn w:val="734"/>
    <w:link w:val="763"/>
    <w:pPr>
      <w:spacing w:after="0" w:line="240" w:lineRule="auto"/>
    </w:pPr>
    <w:rPr>
      <w:sz w:val="20"/>
    </w:rPr>
  </w:style>
  <w:style w:type="character" w:styleId="763">
    <w:name w:val="Endnote"/>
    <w:basedOn w:val="735"/>
    <w:link w:val="762"/>
    <w:rPr>
      <w:sz w:val="20"/>
    </w:rPr>
  </w:style>
  <w:style w:type="paragraph" w:styleId="764">
    <w:name w:val="Heading 3"/>
    <w:basedOn w:val="734"/>
    <w:next w:val="734"/>
    <w:link w:val="765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765">
    <w:name w:val="Heading 3"/>
    <w:basedOn w:val="735"/>
    <w:link w:val="764"/>
    <w:rPr>
      <w:rFonts w:ascii="Arial" w:hAnsi="Arial"/>
      <w:sz w:val="30"/>
    </w:rPr>
  </w:style>
  <w:style w:type="paragraph" w:styleId="766">
    <w:name w:val="Heading 5 Char"/>
    <w:basedOn w:val="858"/>
    <w:link w:val="767"/>
    <w:rPr>
      <w:rFonts w:ascii="Arial" w:hAnsi="Arial"/>
      <w:b/>
      <w:sz w:val="24"/>
    </w:rPr>
  </w:style>
  <w:style w:type="character" w:styleId="767">
    <w:name w:val="Heading 5 Char"/>
    <w:basedOn w:val="859"/>
    <w:link w:val="766"/>
    <w:rPr>
      <w:rFonts w:ascii="Arial" w:hAnsi="Arial"/>
      <w:b/>
      <w:sz w:val="24"/>
    </w:rPr>
  </w:style>
  <w:style w:type="paragraph" w:styleId="768">
    <w:name w:val="Caption"/>
    <w:basedOn w:val="734"/>
    <w:next w:val="734"/>
    <w:link w:val="769"/>
    <w:pPr>
      <w:spacing w:line="276" w:lineRule="auto"/>
    </w:pPr>
    <w:rPr>
      <w:b/>
      <w:color w:val="5b9bd5" w:themeColor="accent1"/>
      <w:sz w:val="18"/>
    </w:rPr>
  </w:style>
  <w:style w:type="character" w:styleId="769">
    <w:name w:val="Caption"/>
    <w:basedOn w:val="735"/>
    <w:link w:val="768"/>
    <w:rPr>
      <w:b/>
      <w:color w:val="5b9bd5" w:themeColor="accent1"/>
      <w:sz w:val="18"/>
    </w:rPr>
  </w:style>
  <w:style w:type="paragraph" w:styleId="770">
    <w:name w:val="annotation text"/>
    <w:basedOn w:val="734"/>
    <w:link w:val="771"/>
    <w:pPr>
      <w:spacing w:line="240" w:lineRule="auto"/>
    </w:pPr>
    <w:rPr>
      <w:sz w:val="20"/>
    </w:rPr>
  </w:style>
  <w:style w:type="character" w:styleId="771">
    <w:name w:val="annotation text"/>
    <w:basedOn w:val="735"/>
    <w:link w:val="770"/>
    <w:rPr>
      <w:sz w:val="20"/>
    </w:rPr>
  </w:style>
  <w:style w:type="paragraph" w:styleId="772">
    <w:name w:val="Body Text Indent 3"/>
    <w:basedOn w:val="734"/>
    <w:link w:val="773"/>
    <w:pPr>
      <w:ind w:left="0" w:firstLine="720"/>
      <w:jc w:val="both"/>
      <w:spacing w:after="0" w:line="240" w:lineRule="auto"/>
    </w:pPr>
    <w:rPr>
      <w:rFonts w:ascii="Times New Roman" w:hAnsi="Times New Roman"/>
      <w:sz w:val="28"/>
    </w:rPr>
  </w:style>
  <w:style w:type="character" w:styleId="773">
    <w:name w:val="Body Text Indent 3"/>
    <w:basedOn w:val="735"/>
    <w:link w:val="772"/>
    <w:rPr>
      <w:rFonts w:ascii="Times New Roman" w:hAnsi="Times New Roman"/>
      <w:sz w:val="28"/>
    </w:rPr>
  </w:style>
  <w:style w:type="paragraph" w:styleId="774">
    <w:name w:val="annotation subject"/>
    <w:basedOn w:val="770"/>
    <w:next w:val="770"/>
    <w:link w:val="775"/>
    <w:rPr>
      <w:b/>
    </w:rPr>
  </w:style>
  <w:style w:type="character" w:styleId="775">
    <w:name w:val="annotation subject"/>
    <w:basedOn w:val="771"/>
    <w:link w:val="774"/>
    <w:rPr>
      <w:b/>
    </w:rPr>
  </w:style>
  <w:style w:type="paragraph" w:styleId="776">
    <w:name w:val="Heading 9"/>
    <w:basedOn w:val="734"/>
    <w:next w:val="734"/>
    <w:link w:val="777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77">
    <w:name w:val="Heading 9"/>
    <w:basedOn w:val="735"/>
    <w:link w:val="776"/>
    <w:rPr>
      <w:rFonts w:ascii="Arial" w:hAnsi="Arial"/>
      <w:i/>
      <w:sz w:val="21"/>
    </w:rPr>
  </w:style>
  <w:style w:type="paragraph" w:styleId="778">
    <w:name w:val="Основной текст с отступом 21"/>
    <w:basedOn w:val="734"/>
    <w:link w:val="779"/>
    <w:pPr>
      <w:ind w:left="0" w:firstLine="360"/>
      <w:jc w:val="both"/>
      <w:spacing w:after="0" w:line="240" w:lineRule="auto"/>
    </w:pPr>
    <w:rPr>
      <w:rFonts w:ascii="Arial" w:hAnsi="Arial"/>
      <w:sz w:val="28"/>
    </w:rPr>
  </w:style>
  <w:style w:type="character" w:styleId="779">
    <w:name w:val="Основной текст с отступом 21"/>
    <w:basedOn w:val="735"/>
    <w:link w:val="778"/>
    <w:rPr>
      <w:rFonts w:ascii="Arial" w:hAnsi="Arial"/>
      <w:sz w:val="28"/>
    </w:rPr>
  </w:style>
  <w:style w:type="paragraph" w:styleId="780">
    <w:name w:val="Caption Char"/>
    <w:basedOn w:val="858"/>
    <w:link w:val="781"/>
    <w:rPr>
      <w:b/>
      <w:color w:val="5b9bd5" w:themeColor="accent1"/>
      <w:sz w:val="18"/>
    </w:rPr>
  </w:style>
  <w:style w:type="character" w:styleId="781">
    <w:name w:val="Caption Char"/>
    <w:basedOn w:val="859"/>
    <w:link w:val="780"/>
    <w:rPr>
      <w:b/>
      <w:color w:val="5b9bd5" w:themeColor="accent1"/>
      <w:sz w:val="18"/>
    </w:rPr>
  </w:style>
  <w:style w:type="paragraph" w:styleId="782">
    <w:name w:val="Font Style20"/>
    <w:link w:val="783"/>
    <w:rPr>
      <w:rFonts w:ascii="Times New Roman" w:hAnsi="Times New Roman"/>
      <w:sz w:val="18"/>
    </w:rPr>
  </w:style>
  <w:style w:type="character" w:styleId="783">
    <w:name w:val="Font Style20"/>
    <w:link w:val="782"/>
    <w:rPr>
      <w:rFonts w:ascii="Times New Roman" w:hAnsi="Times New Roman"/>
      <w:sz w:val="18"/>
    </w:rPr>
  </w:style>
  <w:style w:type="paragraph" w:styleId="784">
    <w:name w:val="Default Paragraph Font"/>
    <w:link w:val="785"/>
  </w:style>
  <w:style w:type="character" w:styleId="785">
    <w:name w:val="Default Paragraph Font"/>
    <w:link w:val="784"/>
  </w:style>
  <w:style w:type="paragraph" w:styleId="786">
    <w:name w:val="Основной текст (2)"/>
    <w:basedOn w:val="734"/>
    <w:link w:val="787"/>
    <w:pPr>
      <w:ind w:left="0" w:firstLine="580"/>
      <w:spacing w:after="120" w:line="276" w:lineRule="auto"/>
      <w:widowControl w:val="off"/>
    </w:pPr>
    <w:rPr>
      <w:rFonts w:ascii="Times New Roman" w:hAnsi="Times New Roman"/>
      <w:sz w:val="28"/>
    </w:rPr>
  </w:style>
  <w:style w:type="character" w:styleId="787">
    <w:name w:val="Основной текст (2)"/>
    <w:basedOn w:val="735"/>
    <w:link w:val="786"/>
    <w:rPr>
      <w:rFonts w:ascii="Times New Roman" w:hAnsi="Times New Roman"/>
      <w:sz w:val="28"/>
    </w:rPr>
  </w:style>
  <w:style w:type="paragraph" w:styleId="788">
    <w:name w:val="toc 3"/>
    <w:basedOn w:val="734"/>
    <w:next w:val="734"/>
    <w:link w:val="789"/>
    <w:uiPriority w:val="39"/>
    <w:pPr>
      <w:ind w:left="567" w:firstLine="0"/>
      <w:spacing w:after="57"/>
    </w:pPr>
  </w:style>
  <w:style w:type="character" w:styleId="789">
    <w:name w:val="toc 3"/>
    <w:basedOn w:val="735"/>
    <w:link w:val="788"/>
  </w:style>
  <w:style w:type="paragraph" w:styleId="790">
    <w:name w:val="Сноска"/>
    <w:basedOn w:val="734"/>
    <w:link w:val="791"/>
    <w:pPr>
      <w:spacing w:after="0" w:line="240" w:lineRule="auto"/>
      <w:widowControl w:val="off"/>
    </w:pPr>
    <w:rPr>
      <w:rFonts w:ascii="Times New Roman" w:hAnsi="Times New Roman"/>
      <w:sz w:val="20"/>
    </w:rPr>
  </w:style>
  <w:style w:type="character" w:styleId="791">
    <w:name w:val="Сноска"/>
    <w:basedOn w:val="735"/>
    <w:link w:val="790"/>
    <w:rPr>
      <w:rFonts w:ascii="Times New Roman" w:hAnsi="Times New Roman"/>
      <w:sz w:val="20"/>
    </w:rPr>
  </w:style>
  <w:style w:type="paragraph" w:styleId="792">
    <w:name w:val="Heading 1 Char"/>
    <w:basedOn w:val="858"/>
    <w:link w:val="793"/>
    <w:rPr>
      <w:rFonts w:ascii="Arial" w:hAnsi="Arial"/>
      <w:sz w:val="40"/>
    </w:rPr>
  </w:style>
  <w:style w:type="character" w:styleId="793">
    <w:name w:val="Heading 1 Char"/>
    <w:basedOn w:val="859"/>
    <w:link w:val="792"/>
    <w:rPr>
      <w:rFonts w:ascii="Arial" w:hAnsi="Arial"/>
      <w:sz w:val="40"/>
    </w:rPr>
  </w:style>
  <w:style w:type="paragraph" w:styleId="794">
    <w:name w:val="List Paragraph"/>
    <w:basedOn w:val="734"/>
    <w:link w:val="795"/>
    <w:pPr>
      <w:contextualSpacing/>
      <w:ind w:left="720" w:firstLine="0"/>
      <w:spacing w:after="0" w:line="240" w:lineRule="auto"/>
    </w:pPr>
    <w:rPr>
      <w:rFonts w:ascii="Microsoft Sans Serif" w:hAnsi="Microsoft Sans Serif"/>
      <w:sz w:val="24"/>
    </w:rPr>
  </w:style>
  <w:style w:type="character" w:styleId="795">
    <w:name w:val="List Paragraph"/>
    <w:basedOn w:val="735"/>
    <w:link w:val="794"/>
    <w:rPr>
      <w:rFonts w:ascii="Microsoft Sans Serif" w:hAnsi="Microsoft Sans Serif"/>
      <w:sz w:val="24"/>
    </w:rPr>
  </w:style>
  <w:style w:type="paragraph" w:styleId="796">
    <w:name w:val="Обычный1"/>
    <w:link w:val="797"/>
  </w:style>
  <w:style w:type="character" w:styleId="797">
    <w:name w:val="Обычный1"/>
    <w:link w:val="796"/>
  </w:style>
  <w:style w:type="paragraph" w:styleId="798">
    <w:name w:val="Intense Quote Char"/>
    <w:link w:val="799"/>
    <w:rPr>
      <w:i/>
    </w:rPr>
  </w:style>
  <w:style w:type="character" w:styleId="799">
    <w:name w:val="Intense Quote Char"/>
    <w:link w:val="798"/>
    <w:rPr>
      <w:i/>
    </w:rPr>
  </w:style>
  <w:style w:type="paragraph" w:styleId="800">
    <w:name w:val="Heading 4 Char"/>
    <w:basedOn w:val="858"/>
    <w:link w:val="801"/>
    <w:rPr>
      <w:rFonts w:ascii="Arial" w:hAnsi="Arial"/>
      <w:b/>
      <w:sz w:val="26"/>
    </w:rPr>
  </w:style>
  <w:style w:type="character" w:styleId="801">
    <w:name w:val="Heading 4 Char"/>
    <w:basedOn w:val="859"/>
    <w:link w:val="800"/>
    <w:rPr>
      <w:rFonts w:ascii="Arial" w:hAnsi="Arial"/>
      <w:b/>
      <w:sz w:val="26"/>
    </w:rPr>
  </w:style>
  <w:style w:type="paragraph" w:styleId="802">
    <w:name w:val="Heading 5"/>
    <w:basedOn w:val="734"/>
    <w:next w:val="734"/>
    <w:link w:val="803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803">
    <w:name w:val="Heading 5"/>
    <w:basedOn w:val="735"/>
    <w:link w:val="802"/>
    <w:rPr>
      <w:rFonts w:ascii="Arial" w:hAnsi="Arial"/>
      <w:b/>
      <w:sz w:val="24"/>
    </w:rPr>
  </w:style>
  <w:style w:type="paragraph" w:styleId="804">
    <w:name w:val="Знак сноски1"/>
    <w:basedOn w:val="858"/>
    <w:link w:val="805"/>
    <w:rPr>
      <w:vertAlign w:val="superscript"/>
    </w:rPr>
  </w:style>
  <w:style w:type="character" w:styleId="805">
    <w:name w:val="Знак сноски1"/>
    <w:basedOn w:val="859"/>
    <w:link w:val="804"/>
    <w:rPr>
      <w:vertAlign w:val="superscript"/>
    </w:rPr>
  </w:style>
  <w:style w:type="paragraph" w:styleId="806">
    <w:name w:val="Heading 1"/>
    <w:basedOn w:val="734"/>
    <w:next w:val="734"/>
    <w:link w:val="807"/>
    <w:uiPriority w:val="9"/>
    <w:qFormat/>
    <w:pPr>
      <w:ind w:left="0" w:firstLine="709"/>
      <w:jc w:val="both"/>
      <w:keepNext/>
      <w:spacing w:before="240" w:after="60" w:line="360" w:lineRule="auto"/>
      <w:outlineLvl w:val="0"/>
    </w:pPr>
    <w:rPr>
      <w:rFonts w:ascii="Arial" w:hAnsi="Arial"/>
      <w:b/>
      <w:sz w:val="32"/>
    </w:rPr>
  </w:style>
  <w:style w:type="character" w:styleId="807">
    <w:name w:val="Heading 1"/>
    <w:basedOn w:val="735"/>
    <w:link w:val="806"/>
    <w:rPr>
      <w:rFonts w:ascii="Arial" w:hAnsi="Arial"/>
      <w:b/>
      <w:sz w:val="32"/>
    </w:rPr>
  </w:style>
  <w:style w:type="paragraph" w:styleId="808">
    <w:name w:val="apple-converted-space"/>
    <w:basedOn w:val="858"/>
    <w:link w:val="809"/>
  </w:style>
  <w:style w:type="character" w:styleId="809">
    <w:name w:val="apple-converted-space"/>
    <w:basedOn w:val="859"/>
    <w:link w:val="808"/>
  </w:style>
  <w:style w:type="paragraph" w:styleId="810">
    <w:name w:val="tekstob"/>
    <w:basedOn w:val="734"/>
    <w:link w:val="8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11">
    <w:name w:val="tekstob"/>
    <w:basedOn w:val="735"/>
    <w:link w:val="810"/>
    <w:rPr>
      <w:rFonts w:ascii="Times New Roman" w:hAnsi="Times New Roman"/>
      <w:sz w:val="24"/>
    </w:rPr>
  </w:style>
  <w:style w:type="paragraph" w:styleId="812">
    <w:name w:val="Hyperlink"/>
    <w:link w:val="813"/>
    <w:rPr>
      <w:color w:val="0000ff"/>
      <w:u w:val="single"/>
    </w:rPr>
  </w:style>
  <w:style w:type="character" w:styleId="813">
    <w:name w:val="Hyperlink"/>
    <w:link w:val="812"/>
    <w:rPr>
      <w:color w:val="0000ff"/>
      <w:u w:val="single"/>
    </w:rPr>
  </w:style>
  <w:style w:type="paragraph" w:styleId="814">
    <w:name w:val="Footnote"/>
    <w:basedOn w:val="734"/>
    <w:link w:val="815"/>
    <w:pPr>
      <w:spacing w:after="0" w:line="240" w:lineRule="auto"/>
    </w:pPr>
    <w:rPr>
      <w:sz w:val="20"/>
    </w:rPr>
  </w:style>
  <w:style w:type="character" w:styleId="815">
    <w:name w:val="Footnote"/>
    <w:basedOn w:val="735"/>
    <w:link w:val="814"/>
    <w:rPr>
      <w:sz w:val="20"/>
    </w:rPr>
  </w:style>
  <w:style w:type="paragraph" w:styleId="816">
    <w:name w:val="Heading 8"/>
    <w:basedOn w:val="734"/>
    <w:next w:val="734"/>
    <w:link w:val="817"/>
    <w:uiPriority w:val="9"/>
    <w:qFormat/>
    <w:pPr>
      <w:keepLines/>
      <w:keepNext/>
      <w:spacing w:before="320" w:after="200"/>
      <w:outlineLvl w:val="7"/>
    </w:pPr>
    <w:rPr>
      <w:rFonts w:ascii="Arial" w:hAnsi="Arial"/>
      <w:i/>
    </w:rPr>
  </w:style>
  <w:style w:type="character" w:styleId="817">
    <w:name w:val="Heading 8"/>
    <w:basedOn w:val="735"/>
    <w:link w:val="816"/>
    <w:rPr>
      <w:rFonts w:ascii="Arial" w:hAnsi="Arial"/>
      <w:i/>
    </w:rPr>
  </w:style>
  <w:style w:type="paragraph" w:styleId="818">
    <w:name w:val="ConsPlusTitle"/>
    <w:link w:val="819"/>
    <w:pPr>
      <w:spacing w:after="0" w:line="240" w:lineRule="auto"/>
      <w:widowControl w:val="off"/>
    </w:pPr>
    <w:rPr>
      <w:rFonts w:ascii="Arial" w:hAnsi="Arial"/>
      <w:b/>
      <w:sz w:val="20"/>
    </w:rPr>
  </w:style>
  <w:style w:type="character" w:styleId="819">
    <w:name w:val="ConsPlusTitle"/>
    <w:link w:val="818"/>
    <w:rPr>
      <w:rFonts w:ascii="Arial" w:hAnsi="Arial"/>
      <w:b/>
      <w:sz w:val="20"/>
    </w:rPr>
  </w:style>
  <w:style w:type="paragraph" w:styleId="820">
    <w:name w:val="toc 1"/>
    <w:basedOn w:val="734"/>
    <w:next w:val="734"/>
    <w:link w:val="821"/>
    <w:uiPriority w:val="39"/>
    <w:pPr>
      <w:spacing w:after="57"/>
    </w:pPr>
  </w:style>
  <w:style w:type="character" w:styleId="821">
    <w:name w:val="toc 1"/>
    <w:basedOn w:val="735"/>
    <w:link w:val="820"/>
  </w:style>
  <w:style w:type="paragraph" w:styleId="822">
    <w:name w:val="Header and Footer"/>
    <w:link w:val="823"/>
    <w:pPr>
      <w:jc w:val="both"/>
      <w:spacing w:line="240" w:lineRule="auto"/>
    </w:pPr>
    <w:rPr>
      <w:rFonts w:ascii="XO Thames" w:hAnsi="XO Thames"/>
      <w:sz w:val="28"/>
    </w:rPr>
  </w:style>
  <w:style w:type="character" w:styleId="823">
    <w:name w:val="Header and Footer"/>
    <w:link w:val="822"/>
    <w:rPr>
      <w:rFonts w:ascii="XO Thames" w:hAnsi="XO Thames"/>
      <w:sz w:val="28"/>
    </w:rPr>
  </w:style>
  <w:style w:type="paragraph" w:styleId="824">
    <w:name w:val="toc 9"/>
    <w:basedOn w:val="734"/>
    <w:next w:val="734"/>
    <w:link w:val="825"/>
    <w:uiPriority w:val="39"/>
    <w:pPr>
      <w:ind w:left="2268" w:firstLine="0"/>
      <w:spacing w:after="57"/>
    </w:pPr>
  </w:style>
  <w:style w:type="character" w:styleId="825">
    <w:name w:val="toc 9"/>
    <w:basedOn w:val="735"/>
    <w:link w:val="824"/>
  </w:style>
  <w:style w:type="paragraph" w:styleId="826">
    <w:name w:val="Quote Char"/>
    <w:link w:val="827"/>
    <w:rPr>
      <w:i/>
    </w:rPr>
  </w:style>
  <w:style w:type="character" w:styleId="827">
    <w:name w:val="Quote Char"/>
    <w:link w:val="826"/>
    <w:rPr>
      <w:i/>
    </w:rPr>
  </w:style>
  <w:style w:type="paragraph" w:styleId="828">
    <w:name w:val="Основной текст Знак"/>
    <w:basedOn w:val="858"/>
    <w:link w:val="829"/>
  </w:style>
  <w:style w:type="character" w:styleId="829">
    <w:name w:val="Основной текст Знак"/>
    <w:basedOn w:val="859"/>
    <w:link w:val="828"/>
  </w:style>
  <w:style w:type="paragraph" w:styleId="830">
    <w:name w:val="Subtitle Char"/>
    <w:basedOn w:val="858"/>
    <w:link w:val="831"/>
    <w:rPr>
      <w:sz w:val="24"/>
    </w:rPr>
  </w:style>
  <w:style w:type="character" w:styleId="831">
    <w:name w:val="Subtitle Char"/>
    <w:basedOn w:val="859"/>
    <w:link w:val="830"/>
    <w:rPr>
      <w:sz w:val="24"/>
    </w:rPr>
  </w:style>
  <w:style w:type="paragraph" w:styleId="832">
    <w:name w:val="StGen0"/>
    <w:link w:val="833"/>
    <w:semiHidden/>
    <w:unhideWhenUsed/>
    <w:pPr>
      <w:spacing w:after="0" w:line="240" w:lineRule="auto"/>
    </w:pPr>
  </w:style>
  <w:style w:type="character" w:styleId="833">
    <w:name w:val="StGen1"/>
    <w:link w:val="832"/>
    <w:semiHidden/>
    <w:unhideWhenUsed/>
  </w:style>
  <w:style w:type="paragraph" w:styleId="834">
    <w:name w:val="Balloon Text"/>
    <w:basedOn w:val="734"/>
    <w:link w:val="835"/>
    <w:pPr>
      <w:spacing w:after="0" w:line="240" w:lineRule="auto"/>
    </w:pPr>
    <w:rPr>
      <w:rFonts w:ascii="Segoe UI" w:hAnsi="Segoe UI"/>
      <w:sz w:val="18"/>
    </w:rPr>
  </w:style>
  <w:style w:type="character" w:styleId="835">
    <w:name w:val="Balloon Text"/>
    <w:basedOn w:val="735"/>
    <w:link w:val="834"/>
    <w:rPr>
      <w:rFonts w:ascii="Segoe UI" w:hAnsi="Segoe UI"/>
      <w:sz w:val="18"/>
    </w:rPr>
  </w:style>
  <w:style w:type="paragraph" w:styleId="836">
    <w:name w:val="toc 8"/>
    <w:basedOn w:val="734"/>
    <w:next w:val="734"/>
    <w:link w:val="837"/>
    <w:uiPriority w:val="39"/>
    <w:pPr>
      <w:ind w:left="1984" w:firstLine="0"/>
      <w:spacing w:after="57"/>
    </w:pPr>
  </w:style>
  <w:style w:type="character" w:styleId="837">
    <w:name w:val="toc 8"/>
    <w:basedOn w:val="735"/>
    <w:link w:val="836"/>
  </w:style>
  <w:style w:type="paragraph" w:styleId="838">
    <w:name w:val="Heading 3 Char"/>
    <w:basedOn w:val="858"/>
    <w:link w:val="839"/>
    <w:rPr>
      <w:rFonts w:ascii="Arial" w:hAnsi="Arial"/>
      <w:sz w:val="30"/>
    </w:rPr>
  </w:style>
  <w:style w:type="character" w:styleId="839">
    <w:name w:val="Heading 3 Char"/>
    <w:basedOn w:val="859"/>
    <w:link w:val="838"/>
    <w:rPr>
      <w:rFonts w:ascii="Arial" w:hAnsi="Arial"/>
      <w:sz w:val="30"/>
    </w:rPr>
  </w:style>
  <w:style w:type="paragraph" w:styleId="840">
    <w:name w:val="Header Char"/>
    <w:basedOn w:val="858"/>
    <w:link w:val="841"/>
  </w:style>
  <w:style w:type="character" w:styleId="841">
    <w:name w:val="Header Char"/>
    <w:basedOn w:val="859"/>
    <w:link w:val="840"/>
  </w:style>
  <w:style w:type="paragraph" w:styleId="842">
    <w:name w:val="table of figures"/>
    <w:basedOn w:val="734"/>
    <w:next w:val="734"/>
    <w:link w:val="843"/>
    <w:pPr>
      <w:spacing w:after="0"/>
    </w:pPr>
  </w:style>
  <w:style w:type="character" w:styleId="843">
    <w:name w:val="table of figures"/>
    <w:basedOn w:val="735"/>
    <w:link w:val="842"/>
  </w:style>
  <w:style w:type="paragraph" w:styleId="844">
    <w:name w:val="Body text (3)"/>
    <w:basedOn w:val="734"/>
    <w:link w:val="845"/>
    <w:pPr>
      <w:spacing w:after="0" w:line="240" w:lineRule="atLeast"/>
    </w:pPr>
    <w:rPr>
      <w:rFonts w:ascii="Times New Roman" w:hAnsi="Times New Roman"/>
      <w:sz w:val="23"/>
    </w:rPr>
  </w:style>
  <w:style w:type="character" w:styleId="845">
    <w:name w:val="Body text (3)"/>
    <w:basedOn w:val="735"/>
    <w:link w:val="844"/>
    <w:rPr>
      <w:rFonts w:ascii="Times New Roman" w:hAnsi="Times New Roman"/>
      <w:sz w:val="23"/>
    </w:rPr>
  </w:style>
  <w:style w:type="paragraph" w:styleId="846">
    <w:name w:val="Знак примечания1"/>
    <w:basedOn w:val="858"/>
    <w:link w:val="847"/>
    <w:rPr>
      <w:sz w:val="16"/>
    </w:rPr>
  </w:style>
  <w:style w:type="character" w:styleId="847">
    <w:name w:val="Знак примечания1"/>
    <w:basedOn w:val="859"/>
    <w:link w:val="846"/>
    <w:rPr>
      <w:sz w:val="16"/>
    </w:rPr>
  </w:style>
  <w:style w:type="paragraph" w:styleId="848">
    <w:name w:val="Знак Знак Знак Знак"/>
    <w:basedOn w:val="734"/>
    <w:next w:val="734"/>
    <w:link w:val="849"/>
    <w:pPr>
      <w:spacing w:line="240" w:lineRule="exact"/>
    </w:pPr>
    <w:rPr>
      <w:rFonts w:ascii="Arial" w:hAnsi="Arial"/>
      <w:sz w:val="20"/>
    </w:rPr>
  </w:style>
  <w:style w:type="character" w:styleId="849">
    <w:name w:val="Знак Знак Знак Знак"/>
    <w:basedOn w:val="735"/>
    <w:link w:val="848"/>
    <w:rPr>
      <w:rFonts w:ascii="Arial" w:hAnsi="Arial"/>
      <w:sz w:val="20"/>
    </w:rPr>
  </w:style>
  <w:style w:type="paragraph" w:styleId="850">
    <w:name w:val="Heading 2 Char"/>
    <w:basedOn w:val="858"/>
    <w:link w:val="851"/>
    <w:rPr>
      <w:rFonts w:ascii="Arial" w:hAnsi="Arial"/>
      <w:sz w:val="34"/>
    </w:rPr>
  </w:style>
  <w:style w:type="character" w:styleId="851">
    <w:name w:val="Heading 2 Char"/>
    <w:basedOn w:val="859"/>
    <w:link w:val="850"/>
    <w:rPr>
      <w:rFonts w:ascii="Arial" w:hAnsi="Arial"/>
      <w:sz w:val="34"/>
    </w:rPr>
  </w:style>
  <w:style w:type="paragraph" w:styleId="852">
    <w:name w:val="Заголовок №2"/>
    <w:basedOn w:val="734"/>
    <w:link w:val="853"/>
    <w:pPr>
      <w:jc w:val="center"/>
      <w:spacing w:after="240" w:line="240" w:lineRule="auto"/>
      <w:widowControl w:val="off"/>
      <w:outlineLvl w:val="1"/>
    </w:pPr>
    <w:rPr>
      <w:rFonts w:ascii="Times New Roman" w:hAnsi="Times New Roman"/>
      <w:b/>
      <w:sz w:val="28"/>
    </w:rPr>
  </w:style>
  <w:style w:type="character" w:styleId="853">
    <w:name w:val="Заголовок №2"/>
    <w:basedOn w:val="735"/>
    <w:link w:val="852"/>
    <w:rPr>
      <w:rFonts w:ascii="Times New Roman" w:hAnsi="Times New Roman"/>
      <w:b/>
      <w:sz w:val="28"/>
    </w:rPr>
  </w:style>
  <w:style w:type="paragraph" w:styleId="854">
    <w:name w:val="Title Char"/>
    <w:basedOn w:val="858"/>
    <w:link w:val="855"/>
    <w:rPr>
      <w:sz w:val="48"/>
    </w:rPr>
  </w:style>
  <w:style w:type="character" w:styleId="855">
    <w:name w:val="Title Char"/>
    <w:basedOn w:val="859"/>
    <w:link w:val="854"/>
    <w:rPr>
      <w:sz w:val="48"/>
    </w:rPr>
  </w:style>
  <w:style w:type="paragraph" w:styleId="856">
    <w:name w:val="toc 5"/>
    <w:basedOn w:val="734"/>
    <w:next w:val="734"/>
    <w:link w:val="857"/>
    <w:uiPriority w:val="39"/>
    <w:pPr>
      <w:ind w:left="1134" w:firstLine="0"/>
      <w:spacing w:after="57"/>
    </w:pPr>
  </w:style>
  <w:style w:type="character" w:styleId="857">
    <w:name w:val="toc 5"/>
    <w:basedOn w:val="735"/>
    <w:link w:val="856"/>
  </w:style>
  <w:style w:type="paragraph" w:styleId="858">
    <w:name w:val="Основной шрифт абзаца1"/>
    <w:link w:val="859"/>
  </w:style>
  <w:style w:type="character" w:styleId="859">
    <w:name w:val="Основной шрифт абзаца1"/>
    <w:link w:val="858"/>
  </w:style>
  <w:style w:type="paragraph" w:styleId="860">
    <w:name w:val="Intense Quote"/>
    <w:basedOn w:val="734"/>
    <w:next w:val="734"/>
    <w:link w:val="861"/>
    <w:pPr>
      <w:ind w:left="720" w:right="720" w:firstLine="0"/>
    </w:pPr>
    <w:rPr>
      <w:i/>
    </w:rPr>
  </w:style>
  <w:style w:type="character" w:styleId="861">
    <w:name w:val="Intense Quote"/>
    <w:basedOn w:val="735"/>
    <w:link w:val="860"/>
    <w:rPr>
      <w:i/>
    </w:rPr>
  </w:style>
  <w:style w:type="paragraph" w:styleId="862">
    <w:name w:val="Знак концевой сноски1"/>
    <w:basedOn w:val="858"/>
    <w:link w:val="863"/>
    <w:rPr>
      <w:vertAlign w:val="superscript"/>
    </w:rPr>
  </w:style>
  <w:style w:type="character" w:styleId="863">
    <w:name w:val="Знак концевой сноски1"/>
    <w:basedOn w:val="859"/>
    <w:link w:val="862"/>
    <w:rPr>
      <w:vertAlign w:val="superscript"/>
    </w:rPr>
  </w:style>
  <w:style w:type="paragraph" w:styleId="864">
    <w:name w:val="Heading 7 Char"/>
    <w:basedOn w:val="858"/>
    <w:link w:val="865"/>
    <w:rPr>
      <w:rFonts w:ascii="Arial" w:hAnsi="Arial"/>
      <w:b/>
      <w:i/>
    </w:rPr>
  </w:style>
  <w:style w:type="character" w:styleId="865">
    <w:name w:val="Heading 7 Char"/>
    <w:basedOn w:val="859"/>
    <w:link w:val="864"/>
    <w:rPr>
      <w:rFonts w:ascii="Arial" w:hAnsi="Arial"/>
      <w:b/>
      <w:i/>
    </w:rPr>
  </w:style>
  <w:style w:type="paragraph" w:styleId="866">
    <w:name w:val="Normal (Web)"/>
    <w:basedOn w:val="734"/>
    <w:link w:val="8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67">
    <w:name w:val="Normal (Web)"/>
    <w:basedOn w:val="735"/>
    <w:link w:val="866"/>
    <w:rPr>
      <w:rFonts w:ascii="Times New Roman" w:hAnsi="Times New Roman"/>
      <w:sz w:val="24"/>
    </w:rPr>
  </w:style>
  <w:style w:type="paragraph" w:styleId="868">
    <w:name w:val="TOC Heading"/>
    <w:link w:val="869"/>
  </w:style>
  <w:style w:type="character" w:styleId="869">
    <w:name w:val="TOC Heading"/>
    <w:link w:val="868"/>
  </w:style>
  <w:style w:type="paragraph" w:styleId="870">
    <w:name w:val="Body Text"/>
    <w:basedOn w:val="734"/>
    <w:link w:val="871"/>
    <w:pPr>
      <w:jc w:val="center"/>
      <w:spacing w:before="540" w:after="360" w:line="298" w:lineRule="exact"/>
    </w:pPr>
    <w:rPr>
      <w:rFonts w:ascii="Times New Roman" w:hAnsi="Times New Roman"/>
      <w:sz w:val="27"/>
    </w:rPr>
  </w:style>
  <w:style w:type="character" w:styleId="871">
    <w:name w:val="Body Text"/>
    <w:basedOn w:val="735"/>
    <w:link w:val="870"/>
    <w:rPr>
      <w:rFonts w:ascii="Times New Roman" w:hAnsi="Times New Roman"/>
      <w:sz w:val="27"/>
    </w:rPr>
  </w:style>
  <w:style w:type="paragraph" w:styleId="872">
    <w:name w:val="Subtitle"/>
    <w:basedOn w:val="734"/>
    <w:next w:val="734"/>
    <w:link w:val="873"/>
    <w:uiPriority w:val="11"/>
    <w:qFormat/>
    <w:pPr>
      <w:spacing w:before="200" w:after="200"/>
    </w:pPr>
    <w:rPr>
      <w:sz w:val="24"/>
    </w:rPr>
  </w:style>
  <w:style w:type="character" w:styleId="873">
    <w:name w:val="Subtitle"/>
    <w:basedOn w:val="735"/>
    <w:link w:val="872"/>
    <w:rPr>
      <w:sz w:val="24"/>
    </w:rPr>
  </w:style>
  <w:style w:type="paragraph" w:styleId="874">
    <w:name w:val="Endnote Text Char"/>
    <w:link w:val="875"/>
    <w:rPr>
      <w:sz w:val="20"/>
    </w:rPr>
  </w:style>
  <w:style w:type="character" w:styleId="875">
    <w:name w:val="Endnote Text Char"/>
    <w:link w:val="874"/>
    <w:rPr>
      <w:sz w:val="20"/>
    </w:rPr>
  </w:style>
  <w:style w:type="paragraph" w:styleId="876">
    <w:name w:val="Просмотренная гиперссылка1"/>
    <w:basedOn w:val="858"/>
    <w:link w:val="877"/>
    <w:rPr>
      <w:color w:val="954f72" w:themeColor="followedHyperlink"/>
      <w:u w:val="single"/>
    </w:rPr>
  </w:style>
  <w:style w:type="character" w:styleId="877">
    <w:name w:val="Просмотренная гиперссылка1"/>
    <w:basedOn w:val="859"/>
    <w:link w:val="876"/>
    <w:rPr>
      <w:color w:val="954f72" w:themeColor="followedHyperlink"/>
      <w:u w:val="single"/>
    </w:rPr>
  </w:style>
  <w:style w:type="paragraph" w:styleId="878">
    <w:name w:val="Plain Text"/>
    <w:basedOn w:val="734"/>
    <w:link w:val="879"/>
    <w:pPr>
      <w:spacing w:after="0" w:line="240" w:lineRule="auto"/>
    </w:pPr>
    <w:rPr>
      <w:rFonts w:ascii="Calibri" w:hAnsi="Calibri"/>
    </w:rPr>
  </w:style>
  <w:style w:type="character" w:styleId="879">
    <w:name w:val="Plain Text"/>
    <w:basedOn w:val="735"/>
    <w:link w:val="878"/>
    <w:rPr>
      <w:rFonts w:ascii="Calibri" w:hAnsi="Calibri"/>
    </w:rPr>
  </w:style>
  <w:style w:type="paragraph" w:styleId="880">
    <w:name w:val="ConsNormal"/>
    <w:link w:val="881"/>
    <w:pPr>
      <w:ind w:left="0" w:right="19772" w:firstLine="720"/>
      <w:spacing w:after="0" w:line="240" w:lineRule="auto"/>
    </w:pPr>
    <w:rPr>
      <w:rFonts w:ascii="Arial" w:hAnsi="Arial"/>
      <w:sz w:val="20"/>
    </w:rPr>
  </w:style>
  <w:style w:type="character" w:styleId="881">
    <w:name w:val="ConsNormal"/>
    <w:link w:val="880"/>
    <w:rPr>
      <w:rFonts w:ascii="Arial" w:hAnsi="Arial"/>
      <w:sz w:val="20"/>
    </w:rPr>
  </w:style>
  <w:style w:type="paragraph" w:styleId="882">
    <w:name w:val="Title"/>
    <w:basedOn w:val="734"/>
    <w:next w:val="734"/>
    <w:link w:val="883"/>
    <w:uiPriority w:val="10"/>
    <w:qFormat/>
    <w:pPr>
      <w:contextualSpacing/>
      <w:spacing w:before="300" w:after="200"/>
    </w:pPr>
    <w:rPr>
      <w:sz w:val="48"/>
    </w:rPr>
  </w:style>
  <w:style w:type="character" w:styleId="883">
    <w:name w:val="Title"/>
    <w:basedOn w:val="735"/>
    <w:link w:val="882"/>
    <w:rPr>
      <w:sz w:val="48"/>
    </w:rPr>
  </w:style>
  <w:style w:type="paragraph" w:styleId="884">
    <w:name w:val="Heading 4"/>
    <w:basedOn w:val="734"/>
    <w:next w:val="734"/>
    <w:link w:val="885"/>
    <w:uiPriority w:val="9"/>
    <w:qFormat/>
    <w:pPr>
      <w:ind w:left="0" w:firstLine="709"/>
      <w:jc w:val="both"/>
      <w:keepNext/>
      <w:spacing w:before="240" w:after="60" w:line="360" w:lineRule="auto"/>
      <w:outlineLvl w:val="3"/>
    </w:pPr>
    <w:rPr>
      <w:rFonts w:ascii="Times New Roman" w:hAnsi="Times New Roman"/>
      <w:b/>
      <w:sz w:val="28"/>
    </w:rPr>
  </w:style>
  <w:style w:type="character" w:styleId="885">
    <w:name w:val="Heading 4"/>
    <w:basedOn w:val="735"/>
    <w:link w:val="884"/>
    <w:rPr>
      <w:rFonts w:ascii="Times New Roman" w:hAnsi="Times New Roman"/>
      <w:b/>
      <w:sz w:val="28"/>
    </w:rPr>
  </w:style>
  <w:style w:type="paragraph" w:styleId="886">
    <w:name w:val="Header"/>
    <w:basedOn w:val="734"/>
    <w:link w:val="88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>
    <w:name w:val="Header"/>
    <w:basedOn w:val="735"/>
    <w:link w:val="886"/>
  </w:style>
  <w:style w:type="paragraph" w:styleId="888">
    <w:name w:val="Heading 9 Char"/>
    <w:basedOn w:val="858"/>
    <w:link w:val="889"/>
    <w:rPr>
      <w:rFonts w:ascii="Arial" w:hAnsi="Arial"/>
      <w:i/>
      <w:sz w:val="21"/>
    </w:rPr>
  </w:style>
  <w:style w:type="character" w:styleId="889">
    <w:name w:val="Heading 9 Char"/>
    <w:basedOn w:val="859"/>
    <w:link w:val="888"/>
    <w:rPr>
      <w:rFonts w:ascii="Arial" w:hAnsi="Arial"/>
      <w:i/>
      <w:sz w:val="21"/>
    </w:rPr>
  </w:style>
  <w:style w:type="paragraph" w:styleId="890">
    <w:name w:val="Heading 2"/>
    <w:basedOn w:val="734"/>
    <w:next w:val="734"/>
    <w:link w:val="891"/>
    <w:uiPriority w:val="9"/>
    <w:qFormat/>
    <w:pPr>
      <w:ind w:left="0" w:firstLine="709"/>
      <w:jc w:val="both"/>
      <w:keepNext/>
      <w:spacing w:before="240" w:after="60" w:line="360" w:lineRule="auto"/>
      <w:outlineLvl w:val="1"/>
    </w:pPr>
    <w:rPr>
      <w:rFonts w:ascii="Arial" w:hAnsi="Arial"/>
      <w:b/>
      <w:i/>
      <w:sz w:val="28"/>
    </w:rPr>
  </w:style>
  <w:style w:type="character" w:styleId="891">
    <w:name w:val="Heading 2"/>
    <w:basedOn w:val="735"/>
    <w:link w:val="890"/>
    <w:rPr>
      <w:rFonts w:ascii="Arial" w:hAnsi="Arial"/>
      <w:b/>
      <w:i/>
      <w:sz w:val="28"/>
    </w:rPr>
  </w:style>
  <w:style w:type="paragraph" w:styleId="892">
    <w:name w:val="Гиперссылка1"/>
    <w:basedOn w:val="858"/>
    <w:link w:val="893"/>
    <w:rPr>
      <w:color w:val="0563c1" w:themeColor="hyperlink"/>
      <w:u w:val="single"/>
    </w:rPr>
  </w:style>
  <w:style w:type="character" w:styleId="893">
    <w:name w:val="Гиперссылка1"/>
    <w:basedOn w:val="859"/>
    <w:link w:val="892"/>
    <w:rPr>
      <w:color w:val="0563c1" w:themeColor="hyperlink"/>
      <w:u w:val="single"/>
    </w:rPr>
  </w:style>
  <w:style w:type="paragraph" w:styleId="894">
    <w:name w:val="Footer Char"/>
    <w:basedOn w:val="858"/>
    <w:link w:val="895"/>
  </w:style>
  <w:style w:type="character" w:styleId="895">
    <w:name w:val="Footer Char"/>
    <w:basedOn w:val="859"/>
    <w:link w:val="894"/>
  </w:style>
  <w:style w:type="paragraph" w:styleId="896">
    <w:name w:val="Другое"/>
    <w:basedOn w:val="734"/>
    <w:link w:val="897"/>
    <w:pPr>
      <w:ind w:left="0" w:firstLine="400"/>
      <w:spacing w:after="0" w:line="276" w:lineRule="auto"/>
      <w:widowControl w:val="off"/>
    </w:pPr>
    <w:rPr>
      <w:rFonts w:ascii="Times New Roman" w:hAnsi="Times New Roman"/>
    </w:rPr>
  </w:style>
  <w:style w:type="character" w:styleId="897">
    <w:name w:val="Другое"/>
    <w:basedOn w:val="735"/>
    <w:link w:val="896"/>
    <w:rPr>
      <w:rFonts w:ascii="Times New Roman" w:hAnsi="Times New Roman"/>
    </w:rPr>
  </w:style>
  <w:style w:type="paragraph" w:styleId="898">
    <w:name w:val="Основной текст1"/>
    <w:basedOn w:val="734"/>
    <w:link w:val="899"/>
    <w:pPr>
      <w:ind w:left="0" w:firstLine="400"/>
      <w:spacing w:after="0" w:line="276" w:lineRule="auto"/>
      <w:widowControl w:val="off"/>
    </w:pPr>
    <w:rPr>
      <w:rFonts w:ascii="Times New Roman" w:hAnsi="Times New Roman"/>
    </w:rPr>
  </w:style>
  <w:style w:type="character" w:styleId="899">
    <w:name w:val="Основной текст1"/>
    <w:basedOn w:val="735"/>
    <w:link w:val="898"/>
    <w:rPr>
      <w:rFonts w:ascii="Times New Roman" w:hAnsi="Times New Roman"/>
    </w:rPr>
  </w:style>
  <w:style w:type="paragraph" w:styleId="900">
    <w:name w:val="Heading 6"/>
    <w:basedOn w:val="734"/>
    <w:next w:val="734"/>
    <w:link w:val="901"/>
    <w:uiPriority w:val="9"/>
    <w:qFormat/>
    <w:pPr>
      <w:ind w:left="0" w:firstLine="709"/>
      <w:jc w:val="both"/>
      <w:keepLines/>
      <w:keepNext/>
      <w:spacing w:before="200" w:after="0" w:line="240" w:lineRule="auto"/>
      <w:outlineLvl w:val="5"/>
    </w:pPr>
    <w:rPr>
      <w:rFonts w:ascii="Cambria" w:hAnsi="Cambria"/>
      <w:i/>
      <w:color w:val="243f60"/>
      <w:sz w:val="20"/>
    </w:rPr>
  </w:style>
  <w:style w:type="character" w:styleId="901">
    <w:name w:val="Heading 6"/>
    <w:basedOn w:val="735"/>
    <w:link w:val="900"/>
    <w:rPr>
      <w:rFonts w:ascii="Cambria" w:hAnsi="Cambria"/>
      <w:i/>
      <w:color w:val="243f60"/>
      <w:sz w:val="20"/>
    </w:rPr>
  </w:style>
  <w:style w:type="table" w:styleId="902">
    <w:name w:val="List Table 7 Colorful"/>
    <w:basedOn w:val="922"/>
    <w:pPr>
      <w:spacing w:after="0" w:line="240" w:lineRule="auto"/>
    </w:pPr>
    <w:tblPr>
      <w:tblBorders>
        <w:right w:val="single" w:color="000000" w:themeColor="text1" w:themeTint="80" w:sz="4" w:space="0"/>
      </w:tblBorders>
    </w:tblPr>
  </w:style>
  <w:style w:type="table" w:styleId="903">
    <w:name w:val="List Table 5 Dark - Accent 3"/>
    <w:basedOn w:val="922"/>
    <w:pPr>
      <w:spacing w:after="0" w:line="240" w:lineRule="auto"/>
    </w:pPr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904">
    <w:name w:val="Table Grid"/>
    <w:basedOn w:val="922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05">
    <w:name w:val="List Table 5 Dark - Accent 6"/>
    <w:basedOn w:val="922"/>
    <w:pPr>
      <w:spacing w:after="0" w:line="240" w:lineRule="auto"/>
    </w:pPr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06">
    <w:name w:val="Grid Table 6 Colorful - Accent 6"/>
    <w:basedOn w:val="922"/>
    <w:pPr>
      <w:spacing w:after="0" w:line="240" w:lineRule="auto"/>
    </w:pPr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7">
    <w:name w:val="Grid Table 1 Light"/>
    <w:basedOn w:val="922"/>
    <w:pPr>
      <w:spacing w:after="0" w:line="240" w:lineRule="auto"/>
    </w:pPr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08">
    <w:name w:val="Lined - Accent 6"/>
    <w:basedOn w:val="922"/>
    <w:pPr>
      <w:spacing w:after="0" w:line="240" w:lineRule="auto"/>
    </w:pPr>
    <w:rPr>
      <w:color w:val="404040"/>
      <w:sz w:val="20"/>
    </w:rPr>
    <w:tblPr/>
  </w:style>
  <w:style w:type="table" w:styleId="909">
    <w:name w:val="Plain Table 2"/>
    <w:basedOn w:val="922"/>
    <w:pPr>
      <w:spacing w:after="0" w:line="240" w:lineRule="auto"/>
    </w:pPr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910">
    <w:name w:val="Bordered"/>
    <w:basedOn w:val="922"/>
    <w:pPr>
      <w:spacing w:after="0" w:line="240" w:lineRule="auto"/>
    </w:pPr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11">
    <w:name w:val="List Table 1 Light - Accent 4"/>
    <w:basedOn w:val="922"/>
    <w:pPr>
      <w:spacing w:after="0" w:line="240" w:lineRule="auto"/>
    </w:pPr>
    <w:tblPr/>
  </w:style>
  <w:style w:type="table" w:styleId="912">
    <w:name w:val="List Table 1 Light - Accent 2"/>
    <w:basedOn w:val="922"/>
    <w:pPr>
      <w:spacing w:after="0" w:line="240" w:lineRule="auto"/>
    </w:pPr>
    <w:tblPr/>
  </w:style>
  <w:style w:type="table" w:styleId="913">
    <w:name w:val="List Table 3 - Accent 6"/>
    <w:basedOn w:val="922"/>
    <w:pPr>
      <w:spacing w:after="0" w:line="240" w:lineRule="auto"/>
    </w:pPr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14">
    <w:name w:val="Grid Table 6 Colorful - Accent 4"/>
    <w:basedOn w:val="922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15">
    <w:name w:val="List Table 2 - Accent 1"/>
    <w:basedOn w:val="922"/>
    <w:pPr>
      <w:spacing w:after="0" w:line="240" w:lineRule="auto"/>
    </w:pPr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16">
    <w:name w:val="Grid Table 2 - Accent 1"/>
    <w:basedOn w:val="922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17">
    <w:name w:val="Grid Table 5 Dark - Accent 3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8">
    <w:name w:val="Grid Table 1 Light - Accent 4"/>
    <w:basedOn w:val="922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19">
    <w:name w:val="Grid Table 7 Colorful - Accent 4"/>
    <w:basedOn w:val="922"/>
    <w:pPr>
      <w:spacing w:after="0" w:line="240" w:lineRule="auto"/>
    </w:pPr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0">
    <w:name w:val="Grid Table 1 Light - Accent 2"/>
    <w:basedOn w:val="922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21">
    <w:name w:val="Grid Table 3 - Accent 5"/>
    <w:basedOn w:val="922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2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23">
    <w:name w:val="List Table 7 Colorful - Accent 2"/>
    <w:basedOn w:val="922"/>
    <w:pPr>
      <w:spacing w:after="0" w:line="240" w:lineRule="auto"/>
    </w:pPr>
    <w:tblPr>
      <w:tblBorders>
        <w:right w:val="single" w:color="000000" w:themeColor="accent2" w:themeTint="97" w:sz="4" w:space="0"/>
      </w:tblBorders>
    </w:tblPr>
  </w:style>
  <w:style w:type="table" w:styleId="924">
    <w:name w:val="List Table 7 Colorful - Accent 5"/>
    <w:basedOn w:val="922"/>
    <w:pPr>
      <w:spacing w:after="0" w:line="240" w:lineRule="auto"/>
    </w:pPr>
    <w:tblPr>
      <w:tblBorders>
        <w:right w:val="single" w:color="000000" w:themeColor="accent5" w:themeTint="9A" w:sz="4" w:space="0"/>
      </w:tblBorders>
    </w:tblPr>
  </w:style>
  <w:style w:type="table" w:styleId="925">
    <w:name w:val="List Table 4"/>
    <w:basedOn w:val="92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26">
    <w:name w:val="List Table 2 - Accent 6"/>
    <w:basedOn w:val="922"/>
    <w:pPr>
      <w:spacing w:after="0" w:line="240" w:lineRule="auto"/>
    </w:pPr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27">
    <w:name w:val="List Table 3 - Accent 2"/>
    <w:basedOn w:val="922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28">
    <w:name w:val="Bordered &amp; Lined - Accent 5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29">
    <w:name w:val="List Table 3"/>
    <w:basedOn w:val="92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30">
    <w:name w:val="Bordered &amp; Lined - Accent 6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31">
    <w:name w:val="Grid Table 7 Colorful"/>
    <w:basedOn w:val="922"/>
    <w:pPr>
      <w:spacing w:after="0" w:line="240" w:lineRule="auto"/>
    </w:pPr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32">
    <w:name w:val="List Table 3 - Accent 4"/>
    <w:basedOn w:val="922"/>
    <w:pPr>
      <w:spacing w:after="0" w:line="240" w:lineRule="auto"/>
    </w:pPr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33">
    <w:name w:val="Grid Table 2 - Accent 2"/>
    <w:basedOn w:val="922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34">
    <w:name w:val="Bordered - Accent 1"/>
    <w:basedOn w:val="922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35">
    <w:name w:val="Grid Table 1 Light - Accent 3"/>
    <w:basedOn w:val="922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36">
    <w:name w:val="List Table 7 Colorful - Accent 4"/>
    <w:basedOn w:val="922"/>
    <w:pPr>
      <w:spacing w:after="0" w:line="240" w:lineRule="auto"/>
    </w:pPr>
    <w:tblPr>
      <w:tblBorders>
        <w:right w:val="single" w:color="000000" w:themeColor="accent4" w:themeTint="9A" w:sz="4" w:space="0"/>
      </w:tblBorders>
    </w:tblPr>
  </w:style>
  <w:style w:type="table" w:styleId="937">
    <w:name w:val="List Table 1 Light - Accent 3"/>
    <w:basedOn w:val="922"/>
    <w:pPr>
      <w:spacing w:after="0" w:line="240" w:lineRule="auto"/>
    </w:pPr>
    <w:tblPr/>
  </w:style>
  <w:style w:type="table" w:styleId="938">
    <w:name w:val="Bordered &amp; Lined - Accent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39">
    <w:name w:val="Grid Table 6 Colorful"/>
    <w:basedOn w:val="922"/>
    <w:pPr>
      <w:spacing w:after="0" w:line="240" w:lineRule="auto"/>
    </w:pPr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940">
    <w:name w:val="Grid Table 4 - Accent 5"/>
    <w:basedOn w:val="922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41">
    <w:name w:val="List Table 7 Colorful - Accent 6"/>
    <w:basedOn w:val="922"/>
    <w:pPr>
      <w:spacing w:after="0" w:line="240" w:lineRule="auto"/>
    </w:pPr>
    <w:tblPr>
      <w:tblBorders>
        <w:right w:val="single" w:color="000000" w:themeColor="accent6" w:themeTint="98" w:sz="4" w:space="0"/>
      </w:tblBorders>
    </w:tblPr>
  </w:style>
  <w:style w:type="table" w:styleId="942">
    <w:name w:val="Grid Table 7 Colorful - Accent 3"/>
    <w:basedOn w:val="922"/>
    <w:pPr>
      <w:spacing w:after="0" w:line="240" w:lineRule="auto"/>
    </w:pPr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43">
    <w:name w:val="Lined - Accent 1"/>
    <w:basedOn w:val="922"/>
    <w:pPr>
      <w:spacing w:after="0" w:line="240" w:lineRule="auto"/>
    </w:pPr>
    <w:rPr>
      <w:color w:val="404040"/>
      <w:sz w:val="20"/>
    </w:rPr>
    <w:tblPr/>
  </w:style>
  <w:style w:type="table" w:styleId="944">
    <w:name w:val="Table Grid Light"/>
    <w:basedOn w:val="922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45">
    <w:name w:val="List Table 3 - Accent 3"/>
    <w:basedOn w:val="922"/>
    <w:pPr>
      <w:spacing w:after="0" w:line="240" w:lineRule="auto"/>
    </w:pPr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46">
    <w:name w:val="Grid Table 5 Dark- Accent 4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7">
    <w:name w:val="Grid Table 5 Dark - Accent 6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48">
    <w:name w:val="List Table 6 Colorful - Accent 6"/>
    <w:basedOn w:val="922"/>
    <w:pPr>
      <w:spacing w:after="0" w:line="240" w:lineRule="auto"/>
    </w:pPr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49">
    <w:name w:val="List Table 5 Dark - Accent 2"/>
    <w:basedOn w:val="922"/>
    <w:pPr>
      <w:spacing w:after="0" w:line="240" w:lineRule="auto"/>
    </w:pPr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50">
    <w:name w:val="Grid Table 6 Colorful - Accent 1"/>
    <w:basedOn w:val="922"/>
    <w:pPr>
      <w:spacing w:after="0" w:line="240" w:lineRule="auto"/>
    </w:pPr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51">
    <w:name w:val="Bordered - Accent 5"/>
    <w:basedOn w:val="922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52">
    <w:name w:val="Bordered - Accent 6"/>
    <w:basedOn w:val="922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53">
    <w:name w:val="List Table 4 - Accent 3"/>
    <w:basedOn w:val="922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54">
    <w:name w:val="Grid Table 4 - Accent 4"/>
    <w:basedOn w:val="922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55">
    <w:name w:val="List Table 6 Colorful - Accent 1"/>
    <w:basedOn w:val="922"/>
    <w:pPr>
      <w:spacing w:after="0" w:line="240" w:lineRule="auto"/>
    </w:pPr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56">
    <w:name w:val="List Table 4 - Accent 1"/>
    <w:basedOn w:val="922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57">
    <w:name w:val="Grid Table 6 Colorful - Accent 5"/>
    <w:basedOn w:val="922"/>
    <w:pPr>
      <w:spacing w:after="0" w:line="240" w:lineRule="auto"/>
    </w:pPr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58">
    <w:name w:val="List Table 3 - Accent 1"/>
    <w:basedOn w:val="922"/>
    <w:pPr>
      <w:spacing w:after="0" w:line="240" w:lineRule="auto"/>
    </w:pPr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59">
    <w:name w:val="List Table 2 - Accent 4"/>
    <w:basedOn w:val="922"/>
    <w:pPr>
      <w:spacing w:after="0" w:line="240" w:lineRule="auto"/>
    </w:pPr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60">
    <w:name w:val="Grid Table 3 - Accent 4"/>
    <w:basedOn w:val="922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61">
    <w:name w:val="List Table 6 Colorful"/>
    <w:basedOn w:val="922"/>
    <w:pPr>
      <w:spacing w:after="0" w:line="240" w:lineRule="auto"/>
    </w:pPr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62">
    <w:name w:val="Plain Table 5"/>
    <w:basedOn w:val="922"/>
    <w:pPr>
      <w:spacing w:after="0" w:line="240" w:lineRule="auto"/>
    </w:pPr>
    <w:tblPr/>
  </w:style>
  <w:style w:type="table" w:styleId="963">
    <w:name w:val="Grid Table 5 Dark - Accent 5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64">
    <w:name w:val="Lined - Accent"/>
    <w:basedOn w:val="922"/>
    <w:pPr>
      <w:spacing w:after="0" w:line="240" w:lineRule="auto"/>
    </w:pPr>
    <w:rPr>
      <w:color w:val="404040"/>
      <w:sz w:val="20"/>
    </w:rPr>
    <w:tblPr/>
  </w:style>
  <w:style w:type="table" w:styleId="965">
    <w:name w:val="Grid Table 1 Light - Accent 6"/>
    <w:basedOn w:val="922"/>
    <w:pPr>
      <w:spacing w:after="0" w:line="240" w:lineRule="auto"/>
    </w:pPr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66">
    <w:name w:val="List Table 7 Colorful - Accent 3"/>
    <w:basedOn w:val="922"/>
    <w:pPr>
      <w:spacing w:after="0" w:line="240" w:lineRule="auto"/>
    </w:pPr>
    <w:tblPr>
      <w:tblBorders>
        <w:right w:val="single" w:color="000000" w:themeColor="accent3" w:themeTint="98" w:sz="4" w:space="0"/>
      </w:tblBorders>
    </w:tblPr>
  </w:style>
  <w:style w:type="table" w:styleId="967">
    <w:name w:val="Bordered - Accent 2"/>
    <w:basedOn w:val="922"/>
    <w:pPr>
      <w:spacing w:after="0" w:line="240" w:lineRule="auto"/>
    </w:pPr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68">
    <w:name w:val="List Table 6 Colorful - Accent 4"/>
    <w:basedOn w:val="922"/>
    <w:pPr>
      <w:spacing w:after="0" w:line="240" w:lineRule="auto"/>
    </w:pPr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969">
    <w:name w:val="Сетка таблицы2"/>
    <w:basedOn w:val="92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70">
    <w:name w:val="Grid Table 7 Colorful - Accent 6"/>
    <w:basedOn w:val="922"/>
    <w:pPr>
      <w:spacing w:after="0" w:line="240" w:lineRule="auto"/>
    </w:pPr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71">
    <w:name w:val="Grid Table 3 - Accent 2"/>
    <w:basedOn w:val="922"/>
    <w:pPr>
      <w:spacing w:after="0" w:line="240" w:lineRule="auto"/>
    </w:pPr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72">
    <w:name w:val="Lined - Accent 2"/>
    <w:basedOn w:val="922"/>
    <w:pPr>
      <w:spacing w:after="0" w:line="240" w:lineRule="auto"/>
    </w:pPr>
    <w:rPr>
      <w:color w:val="404040"/>
      <w:sz w:val="20"/>
    </w:rPr>
    <w:tblPr/>
  </w:style>
  <w:style w:type="table" w:styleId="973">
    <w:name w:val="List Table 5 Dark - Accent 1"/>
    <w:basedOn w:val="922"/>
    <w:pPr>
      <w:spacing w:after="0" w:line="240" w:lineRule="auto"/>
    </w:pPr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74">
    <w:name w:val="List Table 2"/>
    <w:basedOn w:val="922"/>
    <w:pPr>
      <w:spacing w:after="0" w:line="240" w:lineRule="auto"/>
    </w:pPr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75">
    <w:name w:val="Plain Table 1"/>
    <w:basedOn w:val="922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76">
    <w:name w:val="List Table 6 Colorful - Accent 2"/>
    <w:basedOn w:val="922"/>
    <w:pPr>
      <w:spacing w:after="0" w:line="240" w:lineRule="auto"/>
    </w:pPr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77">
    <w:name w:val="Grid Table 6 Colorful - Accent 2"/>
    <w:basedOn w:val="922"/>
    <w:pPr>
      <w:spacing w:after="0" w:line="240" w:lineRule="auto"/>
    </w:pPr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78">
    <w:name w:val="List Table 1 Light"/>
    <w:basedOn w:val="922"/>
    <w:pPr>
      <w:spacing w:after="0" w:line="240" w:lineRule="auto"/>
    </w:pPr>
    <w:tblPr/>
  </w:style>
  <w:style w:type="table" w:styleId="979">
    <w:name w:val="List Table 2 - Accent 2"/>
    <w:basedOn w:val="922"/>
    <w:pPr>
      <w:spacing w:after="0" w:line="240" w:lineRule="auto"/>
    </w:pPr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80">
    <w:name w:val="Grid Table 2 - Accent 3"/>
    <w:basedOn w:val="922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81">
    <w:name w:val="Grid Table 5 Dark- Accent 1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82">
    <w:name w:val="List Table 5 Dark"/>
    <w:basedOn w:val="922"/>
    <w:pPr>
      <w:spacing w:after="0" w:line="240" w:lineRule="auto"/>
    </w:pPr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83">
    <w:name w:val="List Table 1 Light - Accent 5"/>
    <w:basedOn w:val="922"/>
    <w:pPr>
      <w:spacing w:after="0" w:line="240" w:lineRule="auto"/>
    </w:pPr>
    <w:tblPr/>
  </w:style>
  <w:style w:type="table" w:styleId="984">
    <w:name w:val="Grid Table 7 Colorful - Accent 5"/>
    <w:basedOn w:val="922"/>
    <w:pPr>
      <w:spacing w:after="0" w:line="240" w:lineRule="auto"/>
    </w:pPr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85">
    <w:name w:val="Grid Table 2 - Accent 4"/>
    <w:basedOn w:val="922"/>
    <w:pPr>
      <w:spacing w:after="0" w:line="240" w:lineRule="auto"/>
    </w:pPr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86">
    <w:name w:val="Grid Table 7 Colorful - Accent 2"/>
    <w:basedOn w:val="922"/>
    <w:pPr>
      <w:spacing w:after="0" w:line="240" w:lineRule="auto"/>
    </w:pPr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87">
    <w:name w:val="List Table 5 Dark - Accent 4"/>
    <w:basedOn w:val="922"/>
    <w:pPr>
      <w:spacing w:after="0" w:line="240" w:lineRule="auto"/>
    </w:pPr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988">
    <w:name w:val="Bordered - Accent 4"/>
    <w:basedOn w:val="922"/>
    <w:pPr>
      <w:spacing w:after="0" w:line="240" w:lineRule="auto"/>
    </w:pPr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989">
    <w:name w:val="Grid Table 7 Colorful - Accent 1"/>
    <w:basedOn w:val="922"/>
    <w:pPr>
      <w:spacing w:after="0" w:line="240" w:lineRule="auto"/>
    </w:pPr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90">
    <w:name w:val="List Table 6 Colorful - Accent 5"/>
    <w:basedOn w:val="922"/>
    <w:pPr>
      <w:spacing w:after="0" w:line="240" w:lineRule="auto"/>
    </w:pPr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91">
    <w:name w:val="List Table 4 - Accent 5"/>
    <w:basedOn w:val="922"/>
    <w:pPr>
      <w:spacing w:after="0" w:line="240" w:lineRule="auto"/>
    </w:pPr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92">
    <w:name w:val="Lined - Accent 4"/>
    <w:basedOn w:val="922"/>
    <w:pPr>
      <w:spacing w:after="0" w:line="240" w:lineRule="auto"/>
    </w:pPr>
    <w:rPr>
      <w:color w:val="404040"/>
      <w:sz w:val="20"/>
    </w:rPr>
    <w:tblPr/>
  </w:style>
  <w:style w:type="table" w:styleId="993">
    <w:name w:val="Grid Table 5 Dark - Accent 2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94">
    <w:name w:val="List Table 4 - Accent 4"/>
    <w:basedOn w:val="922"/>
    <w:pPr>
      <w:spacing w:after="0" w:line="240" w:lineRule="auto"/>
    </w:pPr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95">
    <w:name w:val="Bordered - Accent 3"/>
    <w:basedOn w:val="922"/>
    <w:pPr>
      <w:spacing w:after="0" w:line="240" w:lineRule="auto"/>
    </w:pPr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96">
    <w:name w:val="Lined - Accent 3"/>
    <w:basedOn w:val="922"/>
    <w:pPr>
      <w:spacing w:after="0" w:line="240" w:lineRule="auto"/>
    </w:pPr>
    <w:rPr>
      <w:color w:val="404040"/>
      <w:sz w:val="20"/>
    </w:rPr>
    <w:tblPr/>
  </w:style>
  <w:style w:type="table" w:styleId="997">
    <w:name w:val="List Table 2 - Accent 5"/>
    <w:basedOn w:val="922"/>
    <w:pPr>
      <w:spacing w:after="0" w:line="240" w:lineRule="auto"/>
    </w:pPr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98">
    <w:name w:val="Grid Table 3 - Accent 6"/>
    <w:basedOn w:val="922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99">
    <w:name w:val="Plain Table 4"/>
    <w:basedOn w:val="922"/>
    <w:pPr>
      <w:spacing w:after="0" w:line="240" w:lineRule="auto"/>
    </w:pPr>
    <w:tblPr/>
  </w:style>
  <w:style w:type="table" w:styleId="1000">
    <w:name w:val="Grid Table 3 - Accent 3"/>
    <w:basedOn w:val="922"/>
    <w:pPr>
      <w:spacing w:after="0" w:line="240" w:lineRule="auto"/>
    </w:pPr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001">
    <w:name w:val="Bordered &amp; Lined - Accent 2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1002">
    <w:name w:val="List Table 6 Colorful - Accent 3"/>
    <w:basedOn w:val="922"/>
    <w:pPr>
      <w:spacing w:after="0" w:line="240" w:lineRule="auto"/>
    </w:pPr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1003">
    <w:name w:val="List Table 1 Light - Accent 1"/>
    <w:basedOn w:val="922"/>
    <w:pPr>
      <w:spacing w:after="0" w:line="240" w:lineRule="auto"/>
    </w:pPr>
    <w:tblPr/>
  </w:style>
  <w:style w:type="table" w:styleId="1004">
    <w:name w:val="List Table 7 Colorful - Accent 1"/>
    <w:basedOn w:val="922"/>
    <w:pPr>
      <w:spacing w:after="0" w:line="240" w:lineRule="auto"/>
    </w:pPr>
    <w:tblPr>
      <w:tblBorders>
        <w:right w:val="single" w:color="000000" w:themeColor="accent1" w:sz="4" w:space="0"/>
      </w:tblBorders>
    </w:tblPr>
  </w:style>
  <w:style w:type="table" w:styleId="1005">
    <w:name w:val="Lined - Accent 5"/>
    <w:basedOn w:val="922"/>
    <w:pPr>
      <w:spacing w:after="0" w:line="240" w:lineRule="auto"/>
    </w:pPr>
    <w:rPr>
      <w:color w:val="404040"/>
      <w:sz w:val="20"/>
    </w:rPr>
    <w:tblPr/>
  </w:style>
  <w:style w:type="table" w:styleId="1006">
    <w:name w:val="List Table 4 - Accent 6"/>
    <w:basedOn w:val="922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1007">
    <w:name w:val="Grid Table 2 - Accent 6"/>
    <w:basedOn w:val="922"/>
    <w:pPr>
      <w:spacing w:after="0" w:line="240" w:lineRule="auto"/>
    </w:pPr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008">
    <w:name w:val="Grid Table 2 - Accent 5"/>
    <w:basedOn w:val="922"/>
    <w:pPr>
      <w:spacing w:after="0" w:line="240" w:lineRule="auto"/>
    </w:pPr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1009">
    <w:name w:val="Grid Table 4 - Accent 6"/>
    <w:basedOn w:val="922"/>
    <w:pPr>
      <w:spacing w:after="0" w:line="240" w:lineRule="auto"/>
    </w:pPr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1010">
    <w:name w:val="Grid Table 4"/>
    <w:basedOn w:val="922"/>
    <w:pPr>
      <w:spacing w:after="0" w:line="240" w:lineRule="auto"/>
    </w:pPr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1011">
    <w:name w:val="Grid Table 4 - Accent 1"/>
    <w:basedOn w:val="922"/>
    <w:pPr>
      <w:spacing w:after="0" w:line="240" w:lineRule="auto"/>
    </w:pPr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1012">
    <w:name w:val="Grid Table 1 Light - Accent 5"/>
    <w:basedOn w:val="922"/>
    <w:pPr>
      <w:spacing w:after="0" w:line="240" w:lineRule="auto"/>
    </w:pPr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1013">
    <w:name w:val="Plain Table 3"/>
    <w:basedOn w:val="922"/>
    <w:pPr>
      <w:spacing w:after="0" w:line="240" w:lineRule="auto"/>
    </w:pPr>
    <w:tblPr/>
  </w:style>
  <w:style w:type="table" w:styleId="1014">
    <w:name w:val="Сетка таблицы1"/>
    <w:basedOn w:val="92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5">
    <w:name w:val="Grid Table 4 - Accent 3"/>
    <w:basedOn w:val="922"/>
    <w:pPr>
      <w:spacing w:after="0" w:line="240" w:lineRule="auto"/>
    </w:pPr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1016">
    <w:name w:val="Bordered &amp; Lined - Accent 1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1017">
    <w:name w:val="Grid Table 2"/>
    <w:basedOn w:val="922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1018">
    <w:name w:val="List Table 4 - Accent 2"/>
    <w:basedOn w:val="922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1019">
    <w:name w:val="Grid Table 1 Light - Accent 1"/>
    <w:basedOn w:val="922"/>
    <w:pPr>
      <w:spacing w:after="0" w:line="240" w:lineRule="auto"/>
    </w:pPr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1020">
    <w:name w:val="Grid Table 4 - Accent 2"/>
    <w:basedOn w:val="922"/>
    <w:pPr>
      <w:spacing w:after="0" w:line="240" w:lineRule="auto"/>
    </w:pPr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1021">
    <w:name w:val="Grid Table 3 - Accent 1"/>
    <w:basedOn w:val="922"/>
    <w:pPr>
      <w:spacing w:after="0" w:line="240" w:lineRule="auto"/>
    </w:pPr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1022">
    <w:name w:val="List Table 3 - Accent 5"/>
    <w:basedOn w:val="922"/>
    <w:pPr>
      <w:spacing w:after="0" w:line="240" w:lineRule="auto"/>
    </w:pPr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1023">
    <w:name w:val="List Table 2 - Accent 3"/>
    <w:basedOn w:val="922"/>
    <w:pPr>
      <w:spacing w:after="0" w:line="240" w:lineRule="auto"/>
    </w:pPr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1024">
    <w:name w:val="Grid Table 6 Colorful - Accent 3"/>
    <w:basedOn w:val="922"/>
    <w:pPr>
      <w:spacing w:after="0" w:line="240" w:lineRule="auto"/>
    </w:pPr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1025">
    <w:name w:val="Grid Table 5 Dark"/>
    <w:basedOn w:val="922"/>
    <w:pPr>
      <w:spacing w:after="0" w:line="240" w:lineRule="auto"/>
    </w:pPr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026">
    <w:name w:val="Bordered &amp; Lined - Accent 3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1027">
    <w:name w:val="Bordered &amp; Lined - Accent 4"/>
    <w:basedOn w:val="922"/>
    <w:pPr>
      <w:spacing w:after="0" w:line="240" w:lineRule="auto"/>
    </w:pPr>
    <w:rPr>
      <w:color w:val="404040"/>
      <w:sz w:val="2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1028">
    <w:name w:val="List Table 5 Dark - Accent 5"/>
    <w:basedOn w:val="922"/>
    <w:pPr>
      <w:spacing w:after="0" w:line="240" w:lineRule="auto"/>
    </w:pPr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1029">
    <w:name w:val="Grid Table 3"/>
    <w:basedOn w:val="922"/>
    <w:pPr>
      <w:spacing w:after="0" w:line="240" w:lineRule="auto"/>
    </w:pPr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1030">
    <w:name w:val="List Table 1 Light - Accent 6"/>
    <w:basedOn w:val="922"/>
    <w:pPr>
      <w:spacing w:after="0" w:line="240" w:lineRule="auto"/>
    </w:pPr>
    <w:tblPr/>
  </w:style>
  <w:style w:type="numbering" w:styleId="10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bakumenko.av</cp:lastModifiedBy>
  <cp:revision>6</cp:revision>
  <dcterms:modified xsi:type="dcterms:W3CDTF">2025-04-16T06:00:11Z</dcterms:modified>
</cp:coreProperties>
</file>